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Отказ от газа и нефти из России грозит Европе стремительным увеличением уровня бедности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2023-11-23</w:t>
      </w:r>
    </w:p>
    <w:p>
      <w:pPr/>
      <w:r>
        <w:t>1 мин. на чтение</w:t>
      </w:r>
    </w:p>
    <w:p/>
    <w:p>
      <w:r>
        <w:t xml:space="preserve">Заместитель главы МИДа России Сергей Вершинин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отказ от российских энергоресурсов будет иметь последствия для Европы, которые особенно будут касаться «экономического роста и благосостояния населения». Было отмечено, что со снижающимся импортом ископаемого топлива будет увеличиваться финансовая помощь со стороны более развитых стран Запада, однако её эффективность остаётся под вопросом.</w:t>
      </w:r>
    </w:p>
    <w:p>
      <w:r>
        <w:t>Пока политики выясняют свои отношения на экономическом фронте, платить за это придётся обычным людям. И этому не стоит удивляться – в капиталистической системе пролетариат всегда был разменной монетой в кошельке буржуазии. И чем дольше эта система будет существовать, тем стремительнее будет усиливаться эксплуатация простого народа.</w:t>
      </w:r>
    </w:p>
    <w:p>
      <w:r>
        <w:t>Для того чтобы решить проблемы капитализма, нужна более совершенная и прогрессивная экономическая система – социалистическая. Путь, проложенный Марксом, Энгельсом и Лениным, представляет нам будущее без бедности, эксплуатации и неуверенности в завтрашнем дне. Однако лучшее завтра требует от всех нас дисциплины и честной работы. Изучайте марксизм-ленинизм и просвещайте своих товарищей. Лишь тяжёлым трудом возможно изменить наш мир к лучшему.</w:t>
      </w:r>
    </w:p>
    <w:p>
      <w:r>
        <w:t xml:space="preserve">Источник: Газета.ru – </w:t>
      </w:r>
      <w:hyperlink r:id="rId11">
        <w:r>
          <w:rPr>
            <w:color w:val="0000FF"/>
            <w:u w:val="single"/>
          </w:rPr>
          <w:t>«МИД РФ: отказ от газа и нефти грозит бедностью 100 млн человек в Европе»</w:t>
        </w:r>
      </w:hyperlink>
      <w:r>
        <w:t xml:space="preserve"> – от 11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tkaz-ot-ghaza-i-niefti-iz-rossii-ghrozit-ievropie-striemitielnym-uvielichieniiem-urovnia-biednosti" TargetMode="External"/><Relationship Id="rId11" Type="http://schemas.openxmlformats.org/officeDocument/2006/relationships/hyperlink" Target="https://www.gazeta.ru/business/news/2023/11/11/21688279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