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ООН бессильна против раздела мира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2025-07-29</w:t>
      </w:r>
    </w:p>
    <w:p>
      <w:pPr/>
      <w:r>
        <w:t>1 мин. на чтение</w:t>
      </w:r>
    </w:p>
    <w:p/>
    <w:p>
      <w:r>
        <w:rPr>
          <w:b/>
        </w:rPr>
        <w:t>ООН становится всё более формальной организацией. Призывы к деэскалации между Ираном и Израилем были проигнорированы из-за столкновения империалистических интересов.</w:t>
      </w:r>
    </w:p>
    <w:p>
      <w:r>
        <w:t xml:space="preserve">Подробности. Перед ударами США Генеральный секретарь ООН Антониу Гутерриш </w:t>
      </w:r>
      <w:hyperlink r:id="rId11">
        <w:r>
          <w:rPr>
            <w:color w:val="0000FF"/>
            <w:u w:val="single"/>
          </w:rPr>
          <w:t>предупредил</w:t>
        </w:r>
      </w:hyperlink>
      <w:r>
        <w:t xml:space="preserve">, что расширение конфликта может «разжечь пламя, которое никто не сможет контролировать», и </w:t>
      </w:r>
      <w:hyperlink r:id="rId11">
        <w:r>
          <w:rPr>
            <w:color w:val="0000FF"/>
            <w:u w:val="single"/>
          </w:rPr>
          <w:t>призвал</w:t>
        </w:r>
      </w:hyperlink>
      <w:r>
        <w:t xml:space="preserve"> все стороны «дать шанс миру», </w:t>
      </w:r>
      <w:hyperlink r:id="rId12">
        <w:r>
          <w:rPr>
            <w:color w:val="0000FF"/>
            <w:u w:val="single"/>
          </w:rPr>
          <w:t>настаивая</w:t>
        </w:r>
      </w:hyperlink>
      <w:r>
        <w:t xml:space="preserve"> на дипломатии и сдержанности.</w:t>
      </w:r>
    </w:p>
    <w:p>
      <w:r>
        <w:t xml:space="preserve">►Глава связанного с ООН Международного агентства по атомной энергии (МАГАТЭ) Рафаэль Гросси </w:t>
      </w:r>
      <w:hyperlink r:id="rId13">
        <w:r>
          <w:rPr>
            <w:color w:val="0000FF"/>
            <w:u w:val="single"/>
          </w:rPr>
          <w:t>заявил</w:t>
        </w:r>
      </w:hyperlink>
      <w:r>
        <w:t xml:space="preserve">, что военная эскалация увеличивает «риск радиационного выброса с серьёзными последствиями для людей и окружающей среды» и </w:t>
      </w:r>
      <w:hyperlink r:id="rId14">
        <w:r>
          <w:rPr>
            <w:color w:val="0000FF"/>
            <w:u w:val="single"/>
          </w:rPr>
          <w:t>призвал</w:t>
        </w:r>
      </w:hyperlink>
      <w:r>
        <w:t xml:space="preserve"> к «максимальной сдержанности».</w:t>
      </w:r>
    </w:p>
    <w:p>
      <w:r>
        <w:t xml:space="preserve">►После «успешных» ударов США по иранским ядерным объектам, при посредничестве Катара было достигнуто </w:t>
      </w:r>
      <w:hyperlink r:id="rId15">
        <w:r>
          <w:rPr>
            <w:color w:val="0000FF"/>
            <w:u w:val="single"/>
          </w:rPr>
          <w:t>прекращение огня</w:t>
        </w:r>
      </w:hyperlink>
      <w:r>
        <w:t xml:space="preserve"> между Израилем и Ираном. Ни одна из империалистических держав </w:t>
      </w:r>
      <w:hyperlink r:id="rId16">
        <w:r>
          <w:rPr>
            <w:color w:val="0000FF"/>
            <w:u w:val="single"/>
          </w:rPr>
          <w:t>не была готова</w:t>
        </w:r>
      </w:hyperlink>
      <w:r>
        <w:t xml:space="preserve"> идти на риск дальнейшей эскалации, несмотря на нарастающие </w:t>
      </w:r>
      <w:hyperlink r:id="rId17">
        <w:r>
          <w:rPr>
            <w:color w:val="0000FF"/>
            <w:u w:val="single"/>
          </w:rPr>
          <w:t>противоречия</w:t>
        </w:r>
      </w:hyperlink>
      <w:r>
        <w:t>. Напряжённость продолжает нарастать: Иран выходит из МАГАТЭ — возможно, с целью беспрепятственно продолжить разработку ядерного оружия.</w:t>
      </w:r>
    </w:p>
    <w:p>
      <w:r>
        <w:rPr>
          <w:b/>
        </w:rPr>
        <w:t>Контекст.</w:t>
      </w:r>
      <w:r>
        <w:t xml:space="preserve"> Предшественник ООН — </w:t>
      </w:r>
      <w:hyperlink r:id="rId18">
        <w:r>
          <w:rPr>
            <w:color w:val="0000FF"/>
            <w:u w:val="single"/>
          </w:rPr>
          <w:t>Лига Наций</w:t>
        </w:r>
      </w:hyperlink>
      <w:r>
        <w:t xml:space="preserve"> — была создана после Первой мировой войны как первая международная организация, призванная сохранять мир посредством коллективной безопасности и дипломатии. Она была распущена после того, как не смогла предотвратить Вторую мировую войну, и её функции были переданы ООН.</w:t>
      </w:r>
    </w:p>
    <w:p>
      <w:r>
        <w:rPr>
          <w:b/>
        </w:rPr>
        <w:t>Важно знать.</w:t>
      </w:r>
      <w:r>
        <w:t xml:space="preserve"> Сегодня ООН играет роль, схожую с ролью Лиги Наций перед Второй мировой войной. Состоя из капиталистических государств, она придерживается либерального мировоззрения, которое не позволяет ей понять материальные корни конфликтов — да и интереса к этому она не проявляет. В результате появляются пустые моральные заявления без каких-либо реальных действий, что видно на примерах её позиций — от </w:t>
      </w:r>
      <w:hyperlink r:id="rId19">
        <w:r>
          <w:rPr>
            <w:color w:val="0000FF"/>
            <w:u w:val="single"/>
          </w:rPr>
          <w:t>изменения климата</w:t>
        </w:r>
      </w:hyperlink>
      <w:r>
        <w:t xml:space="preserve"> до </w:t>
      </w:r>
      <w:hyperlink r:id="rId20">
        <w:r>
          <w:rPr>
            <w:color w:val="0000FF"/>
            <w:u w:val="single"/>
          </w:rPr>
          <w:t>геноцида</w:t>
        </w:r>
      </w:hyperlink>
      <w:r>
        <w:t xml:space="preserve"> в Газе.</w:t>
      </w:r>
    </w:p>
    <w:p>
      <w:r>
        <w:t xml:space="preserve">► Например, в 1935 году Лига Наций </w:t>
      </w:r>
      <w:hyperlink r:id="rId21">
        <w:r>
          <w:rPr>
            <w:color w:val="0000FF"/>
            <w:u w:val="single"/>
          </w:rPr>
          <w:t>осудила</w:t>
        </w:r>
      </w:hyperlink>
      <w:r>
        <w:t xml:space="preserve"> вторжение Италии в Эфиопию и ввела ограниченные санкции, но они были проигнорированы ведущими державами, и Италия без препятствий продолжила своё завоевание. Аналогичным образом, призывы ООН к деэскалации между Ираном и Израилем были проигнорированы из-за противоречивых империалистических интересов.</w:t>
      </w:r>
    </w:p>
    <w:p>
      <w:r>
        <w:t>►По мере обострения империалистических противоречий экономические интересы великих держав требуют нового передела сфер влияния, делая призывы к миру бессмысленными. Подобно Лиге Наций, ООН обречена на аналогичную судьбу под давлением надвигающейся империалистической войны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oon-biessilna-protiv-razdiela-mira" TargetMode="External"/><Relationship Id="rId11" Type="http://schemas.openxmlformats.org/officeDocument/2006/relationships/hyperlink" Target="https://www.reuters.com/world/middle-east/uns-guterres-urges-give-peace-chance-israel-iran-conflict-2025-06-20/" TargetMode="External"/><Relationship Id="rId12" Type="http://schemas.openxmlformats.org/officeDocument/2006/relationships/hyperlink" Target="https://news.un.org/en/story/2025/06/1164746" TargetMode="External"/><Relationship Id="rId13" Type="http://schemas.openxmlformats.org/officeDocument/2006/relationships/hyperlink" Target="https://www.bbc.com/news/articles/c5ykjvl1y9jo" TargetMode="External"/><Relationship Id="rId14" Type="http://schemas.openxmlformats.org/officeDocument/2006/relationships/hyperlink" Target="https://media.un.org/unifeed/en/asset/d341/d3415992#:~:text=8.-,SOUNDBITE%20(English)%20Rafael%20Mariano%20Grossi%2C%20Director%20General%2C%20International,from%20taking%20the%20diplomatic%20path." TargetMode="External"/><Relationship Id="rId15" Type="http://schemas.openxmlformats.org/officeDocument/2006/relationships/hyperlink" Target="https://www.theguardian.com/world/live/2025/jun/24/israel-iran-war-live-updates-trump-declares-ceasefire-tehran-attack-us-base-qatar" TargetMode="External"/><Relationship Id="rId16" Type="http://schemas.openxmlformats.org/officeDocument/2006/relationships/hyperlink" Target="https://us.politsturm.com/us-trade-deal-victory" TargetMode="External"/><Relationship Id="rId17" Type="http://schemas.openxmlformats.org/officeDocument/2006/relationships/hyperlink" Target="https://politsturm.com/eskalatsiia-izrail-i-iran" TargetMode="External"/><Relationship Id="rId18" Type="http://schemas.openxmlformats.org/officeDocument/2006/relationships/hyperlink" Target="https://www.un.org/en/about-us/history-of-the-un/predecessor" TargetMode="External"/><Relationship Id="rId19" Type="http://schemas.openxmlformats.org/officeDocument/2006/relationships/hyperlink" Target="https://politsturm.com/kak-kapitalizm-razrushaet-planietu" TargetMode="External"/><Relationship Id="rId20" Type="http://schemas.openxmlformats.org/officeDocument/2006/relationships/hyperlink" Target="https://www.ohchr.org/en/press-releases/2024/11/un-special-committee-finds-israels-warfare-methods-gaza-consistent-genocide" TargetMode="External"/><Relationship Id="rId21" Type="http://schemas.openxmlformats.org/officeDocument/2006/relationships/hyperlink" Target="https://www.ebsco.com/research-starters/history/league-nations-applies-economic-sanctions-against-ita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