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Образование в России деградирует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2025-11-18</w:t>
      </w:r>
    </w:p>
    <w:p>
      <w:pPr/>
      <w:r>
        <w:t>2 мин. на чтение</w:t>
      </w:r>
    </w:p>
    <w:p/>
    <w:p>
      <w:r>
        <w:t>В бюджете страны снова не хватает денег на образование. Так, официально заявляется о росте расходов, но на практике всё наоборот - инфляция в 7-8% не позволяет говорить о значительном увеличении финансирования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 xml:space="preserve">Образование является основой развития страны и экономики. Именно от качества образовательных программ зависит экономический рост, а значит и процветание. Без вложения финансов и интеллектуальных ресурсов в эту сферу не будет нужных специалистов, а значит и новых технологий и производства. </w:t>
      </w:r>
    </w:p>
    <w:p>
      <w:r>
        <w:t>Такая ситуация тормозит прогресс и рост экономики. Инвестиции в образование напрямую связаны с процветанием, подтверждают исследования НИУ ВШЭ и другие эксперты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В проекте федерального бюджета на 2025–2027 годы на образование заложено около 4% от общего бюджета страны [</w:t>
      </w:r>
      <w:hyperlink r:id="rId13">
        <w:r>
          <w:rPr>
            <w:color w:val="0000FF"/>
            <w:u w:val="single"/>
          </w:rPr>
          <w:t>3</w:t>
        </w:r>
      </w:hyperlink>
      <w:r>
        <w:t>][</w:t>
      </w:r>
      <w:hyperlink r:id="rId14">
        <w:r>
          <w:rPr>
            <w:color w:val="0000FF"/>
            <w:u w:val="single"/>
          </w:rPr>
          <w:t>4</w:t>
        </w:r>
      </w:hyperlink>
      <w:r>
        <w:t>]. В цифрах это 1,57 трлн рублей в 2025 году, 1,68 трлн в 2026 и 1,75 трлн в 2027. Вливание в сферу образования составляет около 3,3% от ВВП, тогда как в развитых странах эта цифра достигает 5–6% [</w:t>
      </w:r>
      <w:hyperlink r:id="rId15">
        <w:r>
          <w:rPr>
            <w:color w:val="0000FF"/>
            <w:u w:val="single"/>
          </w:rPr>
          <w:t>5</w:t>
        </w:r>
      </w:hyperlink>
      <w:r>
        <w:t>].</w:t>
      </w:r>
    </w:p>
    <w:p>
      <w:r>
        <w:t>При социализме государство полностью берёт на себя ответственность за быстрый рост экономики. Это было продемонстрировано в СССР, когда рост ВВП с 1920 до 1950 составлял рекордные 13% в год [</w:t>
      </w:r>
      <w:hyperlink r:id="rId16">
        <w:r>
          <w:rPr>
            <w:color w:val="0000FF"/>
            <w:u w:val="single"/>
          </w:rPr>
          <w:t>6</w:t>
        </w:r>
      </w:hyperlink>
      <w:r>
        <w:t xml:space="preserve">]. </w:t>
      </w:r>
    </w:p>
    <w:p>
      <w:r>
        <w:t>Социалистическое государство обеспечивает бесперебойное, высокое финансирование образования и науки, регулирует качество и доступность для всех. Такая система быстро создаёт талантливые кадры и мощную научно-производственную базу для экономики, не имеющей равных в мире.</w:t>
      </w:r>
    </w:p>
    <w:p>
      <w:r>
        <w:t xml:space="preserve">Образовательные программы социализма ориентированы на подготовку миллионов высококвалифицированных специалистов, необходимых обществу. Такие меры обеспечивают быстрое развитие человеческого капитала, что ведёт к мощному росту экономики. </w:t>
      </w:r>
    </w:p>
    <w:p>
      <w:r>
        <w:t xml:space="preserve">В рыночной системе образование становится дорогим товаром для избранных, а бесплатное - низкокачественным для остальных. Дети из бедных семей не получают то, что при коммунизме дано всем без исключения. </w:t>
      </w:r>
    </w:p>
    <w:p>
      <w:r>
        <w:t>Капитализм создаёт сегрегацию и вопиющую несправедливость, так как качественное образование получают лишь около 5% богатых семей. Наука и промышленность буксуют из-за нехватки кадров.</w:t>
      </w:r>
    </w:p>
    <w:p>
      <w:r>
        <w:t xml:space="preserve">Все реальные улучшения возможны только при смене общественного строя, поскольку коренные перемены в лучшую сторону невозможны в рамках капитализма. Лишь переход к социализму принесёт условия и перспективы, рост зарплат учителей, качественную инфраструктуру, наконец, веру в завтрашний день. </w:t>
      </w:r>
    </w:p>
    <w:p>
      <w:r>
        <w:t>Это историческая необходимость для спасения не только отдельно взятой страны, но и всего мира. Если же всё оставить как есть, деградация знаний и навыков продолжится, подрывая процветание будущих поколений. Образование не статья расходов, а стратегическая сфера экономической деятельности общества. Вклады в образование поднимают нацию и дают ей силу сопротивляться любым вызовам.</w:t>
      </w:r>
    </w:p>
    <w:p>
      <w:r>
        <w:t>Источники:</w:t>
      </w:r>
    </w:p>
    <w:p>
      <w:r>
        <w:t>[1] МКRU - “</w:t>
      </w:r>
      <w:hyperlink r:id="rId11">
        <w:r>
          <w:rPr>
            <w:color w:val="0000FF"/>
            <w:u w:val="single"/>
          </w:rPr>
          <w:t>Официальные данные о инфляции и росте зарплат</w:t>
        </w:r>
      </w:hyperlink>
      <w:r>
        <w:t>” от 23 октября 2025 г.</w:t>
      </w:r>
    </w:p>
    <w:p>
      <w:r>
        <w:t>[2] ВШЭ - “</w:t>
      </w:r>
      <w:hyperlink r:id="rId12">
        <w:r>
          <w:rPr>
            <w:color w:val="0000FF"/>
            <w:u w:val="single"/>
          </w:rPr>
          <w:t>Как расходы государства на образование влияют на экономический рост</w:t>
        </w:r>
      </w:hyperlink>
      <w:r>
        <w:t>” от 20 октября 2021 г.</w:t>
      </w:r>
    </w:p>
    <w:p>
      <w:r>
        <w:t>[3] РИА Новости - “</w:t>
      </w:r>
      <w:hyperlink r:id="rId13">
        <w:r>
          <w:rPr>
            <w:color w:val="0000FF"/>
            <w:u w:val="single"/>
          </w:rPr>
          <w:t>Минфин РФ — проект федерального бюджета 2025-2027 годов</w:t>
        </w:r>
      </w:hyperlink>
      <w:r>
        <w:t>” от 30 сентября 2024 г.</w:t>
      </w:r>
    </w:p>
    <w:p>
      <w:r>
        <w:t>[4] Эксперт - “</w:t>
      </w:r>
      <w:hyperlink r:id="rId14">
        <w:r>
          <w:rPr>
            <w:color w:val="0000FF"/>
            <w:u w:val="single"/>
          </w:rPr>
          <w:t>Анализ расходов на образование по ВВП и бюджету</w:t>
        </w:r>
      </w:hyperlink>
      <w:r>
        <w:t>” от 1 октября 2024 г.</w:t>
      </w:r>
    </w:p>
    <w:p>
      <w:r>
        <w:t>[5] ТАСС - “</w:t>
      </w:r>
      <w:hyperlink r:id="rId15">
        <w:r>
          <w:rPr>
            <w:color w:val="0000FF"/>
            <w:u w:val="single"/>
          </w:rPr>
          <w:t>Анализ расходов на образование по ВВП и бюджету основан на данных ТАСС</w:t>
        </w:r>
      </w:hyperlink>
      <w:r>
        <w:t>” от 30 сентября 2024 г.</w:t>
      </w:r>
    </w:p>
    <w:p>
      <w:r>
        <w:t>[6] Проза.Ру - “</w:t>
      </w:r>
      <w:hyperlink r:id="rId16">
        <w:r>
          <w:rPr>
            <w:color w:val="0000FF"/>
            <w:u w:val="single"/>
          </w:rPr>
          <w:t>Рекордный рост экономики СССР</w:t>
        </w:r>
      </w:hyperlink>
      <w:r>
        <w:t>” дата обращения 17 ноября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razovaniie-v-rossii-dieghradiruiet" TargetMode="External"/><Relationship Id="rId11" Type="http://schemas.openxmlformats.org/officeDocument/2006/relationships/hyperlink" Target="https://www.mk.ru/economics/2025/10/23/v-byudzhete-uvelichat-dolyu-raskhodov-na-semeynye-i-socialnye-celi-no-na-obrazovanie-poprezhnemu-vydelyat-4.html?utm" TargetMode="External"/><Relationship Id="rId12" Type="http://schemas.openxmlformats.org/officeDocument/2006/relationships/hyperlink" Target="https://www.hse.ru/news/expertise/519559482.html" TargetMode="External"/><Relationship Id="rId13" Type="http://schemas.openxmlformats.org/officeDocument/2006/relationships/hyperlink" Target="https://ria.ru/20240930/obrazovanie-1975493429.html?" TargetMode="External"/><Relationship Id="rId14" Type="http://schemas.openxmlformats.org/officeDocument/2006/relationships/hyperlink" Target="https://expert.ru/obshchestvo/obrazovaniyu-poobeshchali-deneg/?utm_" TargetMode="External"/><Relationship Id="rId15" Type="http://schemas.openxmlformats.org/officeDocument/2006/relationships/hyperlink" Target="https://tass.ru/ekonomika/21995769" TargetMode="External"/><Relationship Id="rId16" Type="http://schemas.openxmlformats.org/officeDocument/2006/relationships/hyperlink" Target="https://proza.ru/2023/04/05/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