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роли женщины в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октября состоялась XXVIII Международная женская конференция “Восток и Запад встречаются в Санкт-Петербурге”. Темой конференции стал тезис “Новый мир – новые возможности”.</w:t>
      </w:r>
    </w:p>
    <w:p>
      <w:r>
        <w:t>На конференции руководитель представительства Постоянного комитета Союзного государства в Минске Марианна Щеткина высказалась насчет женщин-политиковов Германии, Эстонии, Финляндии, Дании и других структур ЕС:</w:t>
      </w:r>
    </w:p>
    <w:p>
      <w:pPr>
        <w:pStyle w:val="IntenseQuote"/>
      </w:pPr>
    </w:p>
    <w:p>
      <w:r>
        <w:t>“Русофобская риторика стала для них как модный аксессуар, каждая норовит выделиться. И это еще один вызов современности: утрата истинной женской функции – стремления к сохранению мира и согласия”.</w:t>
      </w:r>
    </w:p>
    <w:p>
      <w:r>
        <w:t>Большинство современных женщин являются наемными рабочими, подвергающихся эксплуатации также, как и мужчины. Должно ли большинство женщин стремится к сохранению классового мира и согласию со своим угнетенным положением? Можно ли роль современной женщины сводить к хранению домашнего очага? Представляют ли женщины-политики все европейское женское общество? Однозначно нет.</w:t>
      </w:r>
    </w:p>
    <w:p>
      <w:r>
        <w:t>Современные политики разводят рабочих не только по национальным кабинетам, но также делят и по половому принципу, разделяя как можно сильнее рабочий класс. Такие действия на руку только антагонисту рабочего класса, классу, для которого рабочие создают прибавочную стоимость. В сущности, у всех рабочих независимо от пола общие интересы.</w:t>
      </w:r>
    </w:p>
    <w:p>
      <w:r>
        <w:t>В силу своего классового положения большинство современных женщин заинтересованы избавится от гнета эксплуатации и классового неравенства. Для этого необходимо вести классовую борьбу за создание государства диктатуры пролетариата, вести ее сообща с мужчинами, под руководством партии, построенной на принципах марксизма-ленинизма.</w:t>
      </w:r>
    </w:p>
    <w:p>
      <w:r>
        <w:t>Женщины-трудящиеся, изучив передовую теорию классовой борьбы, смогут транслировать идеи рабочего класса и изъявлять его волю, разбивать в теоретической и практической борьбе политических оппонентов от буржуазии.</w:t>
      </w:r>
    </w:p>
    <w:p>
      <w:r>
        <w:t xml:space="preserve">Источник: Белта – </w:t>
      </w:r>
      <w:hyperlink r:id="rId11">
        <w:r>
          <w:rPr>
            <w:color w:val="0000FF"/>
            <w:u w:val="single"/>
          </w:rPr>
          <w:t>“’Где роль ООН? Где путь устойчивого развития?’ Щеткина о русофобской риторике женщин-политиков из ЕС”</w:t>
        </w:r>
      </w:hyperlink>
      <w:r>
        <w:t xml:space="preserve"> от 27 октября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roli-zhenshhiny-v-obshhestve" TargetMode="External"/><Relationship Id="rId11" Type="http://schemas.openxmlformats.org/officeDocument/2006/relationships/hyperlink" Target="https://www.belta.by/society/view/gde-rol-oon-gde-put-ustojchivogo-razvitija-schetkina-o-rusofobskoj-ritorike-zhenschin-politikov-iz-es-531709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