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О правильном понимании войны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59664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596646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2016-12-22</w:t>
      </w:r>
    </w:p>
    <w:p>
      <w:pPr/>
    </w:p>
    <w:p>
      <w:r/>
      <w:r>
        <w:br/>
      </w:r>
      <w:r>
        <w:br/>
      </w:r>
      <w:r/>
    </w:p>
    <w:p>
      <w:r>
        <w:t>“Войнам благоприятствуют националистические предрассудки, систематически культивируемые в цивилизованных странах в интересах господствующих классов, с целью отвлечь пролетарские массы от их собственных классовых задач и заставить их забыть долг международной классовой солидарности.</w:t>
      </w:r>
    </w:p>
    <w:p>
      <w:r>
        <w:t>Таким образом, войны коренятся в самой сущности капитализма; они прекратятся лишь тогда, когда перестанет существовать капиталистический строй, или же, когда громадность человеческих и денежных жертв, вызванных военно-техническим развитием, и вызванное вооружениями народное возмущение приведут к устранению этой системы”.</w:t>
      </w:r>
      <w:r>
        <w:br/>
      </w:r>
      <w:r>
        <w:br/>
      </w:r>
      <w:r>
        <w:rPr>
          <w:b/>
        </w:rPr>
        <w:t>– из резолюции Штутгартского конгресса 1907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o-pravilnom-ponimanii-voj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