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неравной оплате труда женщин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2023-05-17</w:t>
      </w:r>
    </w:p>
    <w:p>
      <w:pPr/>
      <w:r>
        <w:t>8 мин. на чтение</w:t>
      </w:r>
    </w:p>
    <w:p/>
    <w:p>
      <w:r>
        <w:t xml:space="preserve">По </w:t>
      </w:r>
      <w:hyperlink r:id="rId11">
        <w:r>
          <w:rPr>
            <w:color w:val="0000FF"/>
            <w:u w:val="single"/>
          </w:rPr>
          <w:t>данным</w:t>
        </w:r>
      </w:hyperlink>
      <w:r>
        <w:t xml:space="preserve"> Минтруда разрыв в заработной плате мужчин и женщин составляет 28%. В июне 2022 г. исследователи НИУ ВШЭ </w:t>
      </w:r>
      <w:hyperlink r:id="rId12">
        <w:r>
          <w:rPr>
            <w:color w:val="0000FF"/>
            <w:u w:val="single"/>
          </w:rPr>
          <w:t>сообщали</w:t>
        </w:r>
      </w:hyperlink>
      <w:r>
        <w:t xml:space="preserve"> о разнице в 37,3%.</w:t>
      </w:r>
    </w:p>
    <w:p>
      <w:pPr>
        <w:pStyle w:val="IntenseQuote"/>
      </w:pPr>
      <w:r>
        <w:t xml:space="preserve">«Сохраняются барьеры в женской занятости, когда женщины владеют профессиональными навыками наравне с мужчинами, но не получают достаточного продвижения», — </w:t>
      </w:r>
      <w:hyperlink r:id="rId11">
        <w:r>
          <w:rPr>
            <w:color w:val="0000FF"/>
            <w:u w:val="single"/>
          </w:rPr>
          <w:t>заявила</w:t>
        </w:r>
      </w:hyperlink>
      <w:r>
        <w:t xml:space="preserve"> первый заместитель министра труда и социальной защиты Ольга Баталина.</w:t>
      </w:r>
    </w:p>
    <w:p>
      <w:r>
        <w:t xml:space="preserve">В 2017 г. была разработана национальная стратегия по улучшению жизни россиянок. </w:t>
      </w:r>
    </w:p>
    <w:p>
      <w:pPr>
        <w:pStyle w:val="IntenseQuote"/>
      </w:pPr>
      <w:r>
        <w:t xml:space="preserve">Однако «за пять лет реализации стратегии разрыв в заработной плате только увеличился», — </w:t>
      </w:r>
      <w:hyperlink r:id="rId13">
        <w:r>
          <w:rPr>
            <w:color w:val="0000FF"/>
            <w:u w:val="single"/>
          </w:rPr>
          <w:t>рассказала</w:t>
        </w:r>
      </w:hyperlink>
      <w:r>
        <w:t xml:space="preserve"> основательница консалтинговой компании Gender Equality Management Марина Ментусова.</w:t>
      </w:r>
    </w:p>
    <w:p>
      <w:r>
        <w:t>Подобный «разрыв» демонстрирует несовершенство капиталистической системы и невозможность достичь экономического равенства внутри нее.</w:t>
      </w:r>
    </w:p>
    <w:p>
      <w:pPr>
        <w:pStyle w:val="Heading3"/>
      </w:pPr>
      <w:r>
        <w:t>В первую очередь нужно разобраться почему существует этот разрыв.</w:t>
      </w:r>
    </w:p>
    <w:p>
      <w:r>
        <w:t xml:space="preserve">Декан венской бизнес-школы WU Executive Academy Барбара Штёттингер </w:t>
      </w:r>
      <w:hyperlink r:id="rId14">
        <w:r>
          <w:rPr>
            <w:color w:val="0000FF"/>
            <w:u w:val="single"/>
          </w:rPr>
          <w:t>говорит</w:t>
        </w:r>
      </w:hyperlink>
      <w:r>
        <w:t xml:space="preserve"> о женской нерешительности: </w:t>
      </w:r>
    </w:p>
    <w:p>
      <w:pPr>
        <w:pStyle w:val="IntenseQuote"/>
      </w:pPr>
      <w:r>
        <w:t xml:space="preserve">«Мы не можем в сложившейся ситуации винить только компании, конечно, нам надо самим работать над повышением уверенности в себе». </w:t>
      </w:r>
    </w:p>
    <w:p>
      <w:r>
        <w:t>Однако откуда у женщин возникает эта нерешительность?</w:t>
      </w:r>
    </w:p>
    <w:p>
      <w:r>
        <w:t>Буржуазные СМИ пытаются убедить нас, что якобы женщины сами по себе не стремятся занимать руководящие посты и получать высокую зарплату. На самом же деле причины неравенства кроются в условиях материальной жизни общества. Сами условия капитализма не нацелены помогать женщинам полноценно реализовать себя в обществе и способствовать в получении достойной  оплаты их труда.</w:t>
      </w:r>
    </w:p>
    <w:p>
      <w:r>
        <w:t xml:space="preserve">Необходимо учитывать, в каких сферах занято большинство женщин. По </w:t>
      </w:r>
      <w:hyperlink r:id="rId15">
        <w:r>
          <w:rPr>
            <w:color w:val="0000FF"/>
            <w:u w:val="single"/>
          </w:rPr>
          <w:t>данным</w:t>
        </w:r>
      </w:hyperlink>
      <w:r>
        <w:t xml:space="preserve"> Федеральной службы государственной статистики женщины составляют 82% занятых в сфере образования, 80% в области здравоохранения и социальных услуг и 70% в сфере обслуживания и торговли.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4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Школьный учитель</w:t>
      </w:r>
    </w:p>
    <w:p>
      <w:r>
        <w:t xml:space="preserve">По </w:t>
      </w:r>
      <w:hyperlink r:id="rId17">
        <w:r>
          <w:rPr>
            <w:color w:val="0000FF"/>
            <w:u w:val="single"/>
          </w:rPr>
          <w:t>статистике</w:t>
        </w:r>
      </w:hyperlink>
      <w:r>
        <w:t xml:space="preserve"> «СберИндекс» в перечисленных сферах, в сравнении с другими, невысокая зарплата, что сильно сказывается на показателе неравенства в зарплатах. Зачастую подобные сферы не подразумевают и карьерный рост, поэтому женщинам остается осуществлять только переходы из одной сферы в другую.</w:t>
      </w:r>
    </w:p>
    <w:p>
      <w:r>
        <w:t>Внутри этих сфер можно также найти пример неравенства в распределении: в сфере образования 99% педагогов, работающих с дошкольниками, — это женщины, в то же время в профессорско-преподавательских составах в высших учебных заведениях мужчины составляют 42%.</w:t>
      </w:r>
    </w:p>
    <w:p>
      <w:r>
        <w:t>Но что происходит с заработной платой на аналогичных позициях? Здесь тоже существует разрыв в 24%. На равную оплату труда с мужчинами женщины могут рассчитывать лишь в сферах уборки мусора и производстве товарной, лесной, рыбной продукции.</w:t>
      </w:r>
    </w:p>
    <w:p>
      <w:r>
        <w:t>Какие пропорции существуют в руководстве? Женщин-руководителей на 18% меньше. В крупнейших компаниях России на руководящих позициях стоят в основном мужчины. До сих пор есть стереотип, что женщины более эмоциональны и неуравновешенны, соответственно они не могут принимать взвешенные решения, и им нельзя доверить ответственную работу. Однако в противовес этому стереотипу женщин много на менее квалифицированных должностях, требующих однако не меньшую эмоциональную устойчивость.</w:t>
      </w:r>
    </w:p>
    <w:p>
      <w:r>
        <w:t>Мужчины даже в «женских» профессиях ценятся гораздо выше. Они нередко получают повышение и занимают руководящие должности. Получается, что даже в «чисто женских» профессиях у женщин не так много шансов руководить.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2252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5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Матвиенко В.И. — Председатель Совета Федерации Федерального собрания Российской Федерации</w:t>
      </w:r>
    </w:p>
    <w:p>
      <w:r>
        <w:t>В сфере власти результаты не менее плачевны: в Госдуме всего 73 женщины из 450 депутатов, что составляет 16,2%, в Совете Федерации 29 из 170 (17%). Вообще, в административном аппарате женщин много, но высокие должности получают единицы из них.</w:t>
      </w:r>
    </w:p>
    <w:p>
      <w:r>
        <w:t xml:space="preserve">Сам капитал имеет преимущественно «мужское» лицо. В 20-ке богатейших людей мира по </w:t>
      </w:r>
      <w:hyperlink r:id="rId19">
        <w:r>
          <w:rPr>
            <w:color w:val="0000FF"/>
            <w:u w:val="single"/>
          </w:rPr>
          <w:t>рейтингу</w:t>
        </w:r>
      </w:hyperlink>
      <w:r>
        <w:t xml:space="preserve"> Forbes находятся только две женщины. В </w:t>
      </w:r>
      <w:hyperlink r:id="rId20">
        <w:r>
          <w:rPr>
            <w:color w:val="0000FF"/>
            <w:u w:val="single"/>
          </w:rPr>
          <w:t>20-ку</w:t>
        </w:r>
      </w:hyperlink>
      <w:r>
        <w:t xml:space="preserve"> богатейших бизнесменов России и вовсе не входит ни одна женщина.</w:t>
      </w:r>
    </w:p>
    <w:p>
      <w:r>
        <w:t>Вместе с тем, количество женщин с высшим образованием больше, они тратят равноценное время на выполнение своей работы, но все равно имеют низкий доход.</w:t>
      </w:r>
    </w:p>
    <w:p>
      <w:r>
        <w:t>Приведенная выше статистика наглядно демонстрирует существующее неравенство в возможностях и оплате труда. Капитал наживается на дешевом женском труде. При этом в крупные компании нанимать женщин не спешат.</w:t>
      </w:r>
    </w:p>
    <w:p>
      <w:pPr>
        <w:pStyle w:val="Heading3"/>
      </w:pPr>
      <w:r>
        <w:t>Почему женщин не хотят нанимать?</w:t>
      </w:r>
    </w:p>
    <w:p>
      <w:r>
        <w:t xml:space="preserve">Зачастую компании считают, что принятие на работу женщины равняется «лишним» тратам на декретный отпуск. Для сравнения: только </w:t>
      </w:r>
      <w:hyperlink r:id="rId21">
        <w:r>
          <w:rPr>
            <w:color w:val="0000FF"/>
            <w:u w:val="single"/>
          </w:rPr>
          <w:t>2%</w:t>
        </w:r>
      </w:hyperlink>
      <w:r>
        <w:t xml:space="preserve"> мужчин в России уходят в декретный отпуск. В действительности </w:t>
      </w:r>
      <w:hyperlink r:id="rId22">
        <w:r>
          <w:rPr>
            <w:color w:val="0000FF"/>
            <w:u w:val="single"/>
          </w:rPr>
          <w:t>исследования</w:t>
        </w:r>
      </w:hyperlink>
      <w:r>
        <w:t xml:space="preserve"> доказывают, что предвзятость при найме грозит компании потерей производительности.</w:t>
      </w:r>
    </w:p>
    <w:p>
      <w:r>
        <w:t xml:space="preserve">Сложившиеся стереотипы капиталистического общества давят на женщину. Она и сама становится нетребовательна к заработной плате. По </w:t>
      </w:r>
      <w:hyperlink r:id="rId23">
        <w:r>
          <w:rPr>
            <w:color w:val="0000FF"/>
            <w:u w:val="single"/>
          </w:rPr>
          <w:t>статистике</w:t>
        </w:r>
      </w:hyperlink>
      <w:r>
        <w:t xml:space="preserve"> «Тинькофф журнал» во всех сферах женщины оказались менее требовательны к зарплате.</w:t>
      </w:r>
    </w:p>
    <w:p>
      <w:r>
        <w:rPr>
          <w:b/>
        </w:rPr>
        <w:t xml:space="preserve">Получая сравнительно низкую заработную плату, женщина выполняет, в том числе и неоплачиваемый труд.  </w:t>
      </w:r>
      <w:r>
        <w:t>Эта рутинная работа по дому зачастую не учитывается и считается в обществе прямой обязанностью женщины, как раз потому, что не оплачивается, а значит измерить ее трудно.</w:t>
      </w:r>
    </w:p>
    <w:p>
      <w:r>
        <w:t xml:space="preserve">Женщина в буржуазном представлении свободна и у нее есть выбор, но так ли это, если женская социализация диктует ее роль? </w:t>
      </w:r>
      <w:hyperlink r:id="rId24">
        <w:r>
          <w:rPr>
            <w:color w:val="0000FF"/>
            <w:u w:val="single"/>
          </w:rPr>
          <w:t>Данные</w:t>
        </w:r>
      </w:hyperlink>
      <w:r>
        <w:t xml:space="preserve"> холдинга «Ромир» дают нам четкое представление о существующем положении женщин на сегодня — по-прежнему они выполняют большую часть работы по дому.</w:t>
      </w:r>
    </w:p>
    <w:p>
      <w:r>
        <w:t>Работа женщины в целом сводится к бесконечному уходу. Это уход за детьми, стариками, больными в семье. Помимо этого, уход за домом и вещами.</w:t>
      </w:r>
    </w:p>
    <w:p>
      <w:r>
        <w:t>Автоматизация домашнего быта не избавила женщину полностью от этого труда. Сложный процесс воспитания детей, а также уход за близкими все равно в большей степени ложатся на плечи женщины.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94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Очередь в детской поликлинике</w:t>
      </w:r>
    </w:p>
    <w:p>
      <w:r>
        <w:t xml:space="preserve">На карьеру зачастую не остается времени: помимо ухода за ребенком, ситуация с больничными во время детских заболеваний тоже отбирает время. По </w:t>
      </w:r>
      <w:hyperlink r:id="rId15">
        <w:r>
          <w:rPr>
            <w:color w:val="0000FF"/>
            <w:u w:val="single"/>
          </w:rPr>
          <w:t>данным</w:t>
        </w:r>
      </w:hyperlink>
      <w:r>
        <w:t xml:space="preserve"> Росстата, в 2017 г. женщины были временно нетрудоспособны 15,7 тысячи дней, а мужчины почти в два раза меньше — 8,8 тысячи дней.</w:t>
      </w:r>
    </w:p>
    <w:p>
      <w:r>
        <w:t xml:space="preserve">Нельзя забывать о количестве семей с матерями-одиночками. Как </w:t>
      </w:r>
      <w:hyperlink r:id="rId26">
        <w:r>
          <w:rPr>
            <w:color w:val="0000FF"/>
            <w:u w:val="single"/>
          </w:rPr>
          <w:t>сообщила</w:t>
        </w:r>
      </w:hyperlink>
      <w:r>
        <w:t xml:space="preserve"> уполномоченный при президенте РФ по правам ребенка Анна Кузнецова, около 5 миллионов из 17 миллионов российских семей — это семьи с матерями-одиночками, в 600 тысячах семей детей воспитывают отцы-одиночки.</w:t>
      </w:r>
    </w:p>
    <w:p>
      <w:r>
        <w:t>Несмотря на огромное затраченное время на неоплаченный труд, женщина стремится быть нужной обществу, реализовать себя в профессии, раскрыть свои способности, но сложившаяся система загоняет ее в рамки и не дает в полной мере реализовать свой потенциал.</w:t>
      </w:r>
    </w:p>
    <w:p>
      <w:pPr>
        <w:pStyle w:val="Heading3"/>
      </w:pPr>
      <w:r>
        <w:t>Как капитализм маскирует свою выгоду под лозунгами равенства?</w:t>
      </w:r>
    </w:p>
    <w:p>
      <w:r>
        <w:t xml:space="preserve">На GMIS в 2019 г. выяснили, что вовлечение женщин в промышленность добавит к мировому ВВП до </w:t>
      </w:r>
      <w:hyperlink r:id="rId27">
        <w:r>
          <w:rPr>
            <w:color w:val="0000FF"/>
            <w:u w:val="single"/>
          </w:rPr>
          <w:t>$17 трлн</w:t>
        </w:r>
      </w:hyperlink>
      <w:r>
        <w:t xml:space="preserve">. Капиталисты заинтересованы в повышении прибыли, а женщины являются выгодным ресурсом для эксплуатации: они лояльны, исполнительны, не боятся рутины и нетребовательны (по </w:t>
      </w:r>
      <w:hyperlink r:id="rId15">
        <w:r>
          <w:rPr>
            <w:color w:val="0000FF"/>
            <w:u w:val="single"/>
          </w:rPr>
          <w:t>данным</w:t>
        </w:r>
      </w:hyperlink>
      <w:r>
        <w:t xml:space="preserve"> той же статистики Росстата, женщины оказались более удовлетворенными в зарплате, профессии и условиях труда).</w:t>
      </w:r>
    </w:p>
    <w:p>
      <w:r>
        <w:t>В 2021 г. Минтруд уже сократил количество запрещенных для женщин профессий с 456 до 100. С 2021 г. они ремонтируют автомобили, работают дальнобойщиками, матросами, рыбаками, машинистами поездов и трактористами.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81177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7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На производстве</w:t>
      </w:r>
    </w:p>
    <w:p>
      <w:r>
        <w:t xml:space="preserve">А теперь депутаты Госдумы от партии «Новые люди» </w:t>
      </w:r>
      <w:hyperlink r:id="rId29">
        <w:r>
          <w:rPr>
            <w:color w:val="0000FF"/>
            <w:u w:val="single"/>
          </w:rPr>
          <w:t>предлагают</w:t>
        </w:r>
      </w:hyperlink>
      <w:r>
        <w:t xml:space="preserve"> исключить запрещенные профессии для женщин и отменить статью ТК РФ №253. То есть, женщинам можно будет работать на вредных для здоровья предприятиях, где используют ртуть, фосфор, хлор, йод и морфин. Они смогут работать в шахтах; заниматься со свинцом и его соединениями; быть варщиками целлюлозы.</w:t>
      </w:r>
    </w:p>
    <w:p>
      <w:r>
        <w:t>«Перечень запрещенных для женщин профессий ограничивает их возможность получать больший доход» — говорят нам капиталисты, преподнося усиление эксплуатации под маской «свободы выбора».</w:t>
      </w:r>
    </w:p>
    <w:p>
      <w:r>
        <w:t>Подводя итог вышесказанному, женская «нерешительность» является логичным следствием ее притесненного положения: невысокая ценность женского труда и капиталистическая нажива на этом труде, сложность в получении руководящих позиций и мест в органах власти, неоплачиваемый труд женщин и навязывание определенной социальной роли в совокупности дают полное представление о так называемом «равенстве» в капиталистическом государстве. Исправить это положение может только переход на следующий этап развития общества.</w:t>
      </w:r>
    </w:p>
    <w:p>
      <w:pPr>
        <w:pStyle w:val="Heading3"/>
      </w:pPr>
      <w:r>
        <w:t>Почему только социализм обеспечит женщинам истинное равенство?</w:t>
      </w:r>
    </w:p>
    <w:p>
      <w:r>
        <w:t xml:space="preserve">Уровень занятости в России у женщин составляет — </w:t>
      </w:r>
      <w:hyperlink r:id="rId15">
        <w:r>
          <w:rPr>
            <w:color w:val="0000FF"/>
            <w:u w:val="single"/>
          </w:rPr>
          <w:t>52,9%</w:t>
        </w:r>
      </w:hyperlink>
      <w:r>
        <w:t xml:space="preserve">, у мужчин — </w:t>
      </w:r>
      <w:hyperlink r:id="rId15">
        <w:r>
          <w:rPr>
            <w:color w:val="0000FF"/>
            <w:u w:val="single"/>
          </w:rPr>
          <w:t>67,3%</w:t>
        </w:r>
      </w:hyperlink>
      <w:r>
        <w:t xml:space="preserve">. Женщины уже составляют более </w:t>
      </w:r>
      <w:hyperlink r:id="rId30">
        <w:r>
          <w:rPr>
            <w:color w:val="0000FF"/>
            <w:u w:val="single"/>
          </w:rPr>
          <w:t>40%</w:t>
        </w:r>
      </w:hyperlink>
      <w:r>
        <w:t xml:space="preserve"> работников промышленности России, после привлечения капиталистами еще большего числа женщин в промышленность, их количество может значительно увеличится. Из этого следует, что женщины являются значительной составляющей пролетариата.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465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Валентина Николаевна Черкашина, депутат Верховного Совета РСФСР — прядильщица</w:t>
      </w:r>
    </w:p>
    <w:p>
      <w:r>
        <w:t>Осознание женщинами, что освобождение от классового неравенства необходимо для их собственного освобождения, поможет трудящимся вместе идти к одной единой цели. Социалистическое общество способно освободить рабочий класс от эксплуатации и обеспечить и мужчинам, и женщинам равенство и условия для развития и полноправного труда.</w:t>
      </w:r>
    </w:p>
    <w:p/>
    <w:p>
      <w:r>
        <w:rPr>
          <w:b/>
        </w:rPr>
        <w:t>Источники:</w:t>
      </w:r>
    </w:p>
    <w:p>
      <w:hyperlink r:id="rId11">
        <w:r>
          <w:rPr>
            <w:color w:val="0000FF"/>
            <w:u w:val="single"/>
          </w:rPr>
          <w:t>В России сокращается разрыв в зарплате мужчин и женщин</w:t>
        </w:r>
      </w:hyperlink>
      <w:r>
        <w:t xml:space="preserve"> — от 6 декабря 2022 г.</w:t>
      </w:r>
    </w:p>
    <w:p>
      <w:hyperlink r:id="rId12">
        <w:r>
          <w:rPr>
            <w:color w:val="0000FF"/>
            <w:u w:val="single"/>
          </w:rPr>
          <w:t>ВШЭ посчитала разрыв в зарплатах мужчин и женщин в России</w:t>
        </w:r>
      </w:hyperlink>
      <w:r>
        <w:t xml:space="preserve"> — от 27 июня 2022 г.</w:t>
      </w:r>
    </w:p>
    <w:p>
      <w:hyperlink r:id="rId24">
        <w:r>
          <w:rPr>
            <w:color w:val="0000FF"/>
            <w:u w:val="single"/>
          </w:rPr>
          <w:t>Исследование: Российские мужчины помогают женщинам по дому даже реже, чем дети</w:t>
        </w:r>
      </w:hyperlink>
      <w:r>
        <w:t xml:space="preserve"> — от 6 марта 2018 г.</w:t>
      </w:r>
    </w:p>
    <w:p>
      <w:hyperlink r:id="rId32">
        <w:r>
          <w:rPr>
            <w:color w:val="0000FF"/>
            <w:u w:val="single"/>
          </w:rPr>
          <w:t>Женщины и мужчины России</w:t>
        </w:r>
      </w:hyperlink>
      <w:r>
        <w:t xml:space="preserve"> — от 2020 г.</w:t>
      </w:r>
    </w:p>
    <w:p>
      <w:hyperlink r:id="rId27">
        <w:r>
          <w:rPr>
            <w:color w:val="0000FF"/>
            <w:u w:val="single"/>
          </w:rPr>
          <w:t>На GMIS выяснили, что вовлечение женщин в промышленность добавит к мировому ВВП до $17 трлн</w:t>
        </w:r>
      </w:hyperlink>
      <w:r>
        <w:t xml:space="preserve"> — от 10 июля 2019 г.</w:t>
      </w:r>
    </w:p>
    <w:p>
      <w:hyperlink r:id="rId30">
        <w:r>
          <w:rPr>
            <w:color w:val="0000FF"/>
            <w:u w:val="single"/>
          </w:rPr>
          <w:t xml:space="preserve">В Минпромторге рассказали, сколько женщин в промышленной сфере России </w:t>
        </w:r>
      </w:hyperlink>
      <w:r>
        <w:t>— от 8 марта 2021 г.</w:t>
      </w:r>
    </w:p>
    <w:p>
      <w:hyperlink r:id="rId22">
        <w:r>
          <w:rPr>
            <w:color w:val="0000FF"/>
            <w:u w:val="single"/>
          </w:rPr>
          <w:t>Even a small amount of gender bias in hiring can be costly to employers</w:t>
        </w:r>
      </w:hyperlink>
      <w:r>
        <w:t xml:space="preserve"> — от 19 января 2021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nieravnoi-oplatie-truda-zhienshchin" TargetMode="External"/><Relationship Id="rId11" Type="http://schemas.openxmlformats.org/officeDocument/2006/relationships/hyperlink" Target="https://ria.ru/20221206/zarplata-1836688102.html" TargetMode="External"/><Relationship Id="rId12" Type="http://schemas.openxmlformats.org/officeDocument/2006/relationships/hyperlink" Target="https://www.kommersant.ru/doc/5434381" TargetMode="External"/><Relationship Id="rId13" Type="http://schemas.openxmlformats.org/officeDocument/2006/relationships/hyperlink" Target="https://lenta.ru/articles/2022/08/29/women/" TargetMode="External"/><Relationship Id="rId14" Type="http://schemas.openxmlformats.org/officeDocument/2006/relationships/hyperlink" Target="https://www.forbes.ru/forbes-woman/380923-net-nikakoy-statistiki-o-tom-chto-zhenshchiny-menee-umnye-pochemu-zhenshchiny" TargetMode="External"/><Relationship Id="rId15" Type="http://schemas.openxmlformats.org/officeDocument/2006/relationships/hyperlink" Target="https://rosstat.gov.ru/storage/mediabank/yhNtbedG/Wom-Man%202020.pdf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sberindex.ru/ru/dashboards/median-wages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s://www.forbes.ru/milliardery/461025-20-bogatejsih-ludej-mira-2022-rejting-forbes" TargetMode="External"/><Relationship Id="rId20" Type="http://schemas.openxmlformats.org/officeDocument/2006/relationships/hyperlink" Target="https://www.forbes.ru/milliardery/460953-20-bogatejsih-rossijskih-biznesmenov-2022-rejting-forbes" TargetMode="External"/><Relationship Id="rId21" Type="http://schemas.openxmlformats.org/officeDocument/2006/relationships/hyperlink" Target="https://www.gazeta.ru/social/2017/08/15/10832924.shtml" TargetMode="External"/><Relationship Id="rId22" Type="http://schemas.openxmlformats.org/officeDocument/2006/relationships/hyperlink" Target="https://www.eurekalert.org/news-releases/842680" TargetMode="External"/><Relationship Id="rId23" Type="http://schemas.openxmlformats.org/officeDocument/2006/relationships/hyperlink" Target="https://journal.tinkoff.ru/gender-gap/" TargetMode="External"/><Relationship Id="rId24" Type="http://schemas.openxmlformats.org/officeDocument/2006/relationships/hyperlink" Target="https://life.ru/p/1095232" TargetMode="External"/><Relationship Id="rId25" Type="http://schemas.openxmlformats.org/officeDocument/2006/relationships/image" Target="media/image4.png"/><Relationship Id="rId26" Type="http://schemas.openxmlformats.org/officeDocument/2006/relationships/hyperlink" Target="https://ria.ru/20170207/1487325545.html" TargetMode="External"/><Relationship Id="rId27" Type="http://schemas.openxmlformats.org/officeDocument/2006/relationships/hyperlink" Target="https://www.nakanune.ru/news/2019/07/10/22546413/" TargetMode="External"/><Relationship Id="rId28" Type="http://schemas.openxmlformats.org/officeDocument/2006/relationships/image" Target="media/image5.png"/><Relationship Id="rId29" Type="http://schemas.openxmlformats.org/officeDocument/2006/relationships/hyperlink" Target="https://newpeople.ru/News/novye-lyudi-predlagayut-otmenit-perechen-professij-zapreshennyh-dlya-zhenshin" TargetMode="External"/><Relationship Id="rId30" Type="http://schemas.openxmlformats.org/officeDocument/2006/relationships/hyperlink" Target="https://tass.ru/obschestvo/10845147" TargetMode="External"/><Relationship Id="rId31" Type="http://schemas.openxmlformats.org/officeDocument/2006/relationships/image" Target="media/image6.png"/><Relationship Id="rId32" Type="http://schemas.openxmlformats.org/officeDocument/2006/relationships/hyperlink" Target="https://docs.yandex.ru/docs/view?tm=1683276141&amp;tld=ru&amp;lang=ru&amp;name=Wom-Man%202020.pdf&amp;text=%D0%A4%D0%B5%D0%B4%D0%B5%D1%80%D0%B0%D0%BB%D1%8C%D0%BD%D0%B0%D1%8F%20%D1%81%D0%BB%D1%83%D0%B6%D0%B1%D0%B0%20%D0%B3%D0%BE%D1%81%D1%83%D0%B4%D0%B0%D1%80%D1%81%D1%82%D0%B2%D0%B5%D0%BD%D0%BD%D0%BE%D0%B9%20%D1%81%D1%82%D0%B0%D1%82%D0%B8%D1%81%D1%82%D0%B8%D0%BA%D0%B8%20%E2%80%94%20%C2%AB%D0%96%D0%B5%D0%BD%D1%89%D0%B8%D0%BD%D1%8B%20%D0%B8%20%D0%BC%D1%83%D0%B6%D1%87%D0%B8%D0%BD%D1%8B%20%D0%A0%D0%BE%D1%81%D1%81%D0%B8%D0%B8%C2%BB%20%D0%BE%D1%82%202020%20%D0%B3.&amp;url=https%3A%2F%2Frosstat.gov.ru%2Fstorage%2Fmediabank%2FyhNtbedG%2FWom-Man%25202020.pdf&amp;lr=120590&amp;mime=pdf&amp;l10n=ru&amp;sign=0de8d01cd9e66f8181ad7f8028674037&amp;keyno=0&amp;nosw=1&amp;serpParams=tm%3D1683276141%26tld%3Dru%26lang%3Dru%26name%3DWom-Man%25202020.pdf%26text%3D%25D0%25A4%25D0%25B5%25D0%25B4%25D0%25B5%25D1%2580%25D0%25B0%25D0%25BB%25D1%258C%25D0%25BD%25D0%25B0%25D1%258F%2B%25D1%2581%25D0%25BB%25D1%2583%25D0%25B6%25D0%25B1%25D0%25B0%2B%25D0%25B3%25D0%25BE%25D1%2581%25D1%2583%25D0%25B4%25D0%25B0%25D1%2580%25D1%2581%25D1%2582%25D0%25B2%25D0%25B5%25D0%25BD%25D0%25BD%25D0%25BE%25D0%25B9%2B%25D1%2581%25D1%2582%25D0%25B0%25D1%2582%25D0%25B8%25D1%2581%25D1%2582%25D0%25B8%25D0%25BA%25D0%25B8%2B%25E2%2580%2594%2B%25C2%25AB%25D0%2596%25D0%25B5%25D0%25BD%25D1%2589%25D0%25B8%25D0%25BD%25D1%258B%2B%25D0%25B8%2B%25D0%25BC%25D1%2583%25D0%25B6%25D1%2587%25D0%25B8%25D0%25BD%25D1%258B%2B%25D0%25A0%25D0%25BE%25D1%2581%25D1%2581%25D0%25B8%25D0%25B8%25C2%25BB%2B%25D0%25BE%25D1%2582%2B2020%2B%25D0%25B3.%26url%3Dhttps%253A%2F%2Frosstat.gov.ru%2Fstorage%2Fmediabank%2FyhNtbedG%2FWom-Man%2525202020.pdf%26lr%3D120590%26mime%3Dpdf%26l10n%3Dru%26sign%3D0de8d01cd9e66f8181ad7f8028674037%26keyno%3D0%26nosw%3D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