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Новые поправки: голосование или бойкот?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2020-06-27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Голосование за новую Конституцию в самом разгаре. В соцсетях распространяются фотографии, где людей призывают голосовать в оригинальных местах – полях, в багажниках авто, у подъездов домов и так далее.</w:t>
      </w:r>
    </w:p>
    <w:p>
      <w:r>
        <w:t>Весь фарс происходящего очевиден, но зачем находящейся у власти группе капиталистов так срочно нужен пересмотр Конституции и что же делать в этой ситуации?</w:t>
      </w:r>
      <w:r>
        <w:br/>
      </w:r>
      <w:r>
        <w:br/>
      </w:r>
    </w:p>
    <w:p>
      <w:r>
        <w:t>1. Во-первых, изменения «основного закона» нужны для оформления так называемого «транзита власти» после окончания текущего срока президента. В поправках просматривается как минимум два возможных сценария:</w:t>
      </w:r>
    </w:p>
    <w:p>
      <w:r>
        <w:t>– перераспределение полномочий от президента к т.н. Госсовету и тогда пост президента становится исключительно номинальным,</w:t>
      </w:r>
    </w:p>
    <w:p>
      <w:r>
        <w:t>– обнуление текущих сроков президента, после которого он сможет избираться ещё на два срока.</w:t>
      </w:r>
    </w:p>
    <w:p>
      <w:r>
        <w:t xml:space="preserve">2. Во-вторых, несмотря на упоминания «бога» и прочих отвлекающих внимание </w:t>
      </w:r>
      <w:r>
        <w:t>«изменений», главной задачей столь срочной корректировки «основного закона»является сохранение диктатуры буржуазии и власти определенной группировки капиталистов в Кремле.</w:t>
      </w:r>
    </w:p>
    <w:p>
      <w:r>
        <w:t>Для правящей группы олигархов, фигура Владимира Путина остается по-прежнему наиболее компромиссной, а времени на подготовку преемников в условиях кризиса и пандемии у них попросту нет.</w:t>
      </w:r>
      <w:r>
        <w:t xml:space="preserve"> В итоге, новая Конституция обязана укрепить положение Путина, а следовательно и стоящих за ним капиталистов. </w:t>
      </w:r>
    </w:p>
    <w:p>
      <w:r>
        <w:t xml:space="preserve">Кроме того, создав иллюзию демократического голосования, текущая буржуазная власть выполнит сразу две задачи: упрочит свои позиции в отношении конкурирующих групп олигархов и в очередной раз уведет народ в сторону от </w:t>
      </w:r>
      <w:hyperlink r:id="rId11">
        <w:r>
          <w:rPr>
            <w:color w:val="0000FF"/>
            <w:u w:val="single"/>
          </w:rPr>
          <w:t>классовой борьбы</w:t>
        </w:r>
      </w:hyperlink>
      <w:r>
        <w:t>.</w:t>
      </w:r>
    </w:p>
    <w:p>
      <w:r>
        <w:t xml:space="preserve">3. Несмотря на заверения сторонников </w:t>
      </w:r>
      <w:r>
        <w:rPr>
          <w:b/>
        </w:rPr>
        <w:t>реформизма</w:t>
      </w:r>
      <w:r>
        <w:t>, к</w:t>
      </w:r>
      <w:r>
        <w:t xml:space="preserve">акие бы изменения сейчас не были внесены в Конституцию, с учётом поправок от </w:t>
      </w:r>
      <w:hyperlink r:id="rId12">
        <w:r>
          <w:rPr>
            <w:color w:val="0000FF"/>
            <w:u w:val="single"/>
          </w:rPr>
          <w:t>КПРФ</w:t>
        </w:r>
      </w:hyperlink>
      <w:r>
        <w:t xml:space="preserve"> или движения «За новый социализм», а также любых других организаций, </w:t>
      </w:r>
      <w:r>
        <w:t>—</w:t>
      </w:r>
      <w:r>
        <w:t xml:space="preserve"> принципиально положение </w:t>
      </w:r>
      <w:r>
        <w:rPr>
          <w:b/>
        </w:rPr>
        <w:t>никак не изменится</w:t>
      </w:r>
      <w:r>
        <w:t xml:space="preserve">. </w:t>
      </w:r>
    </w:p>
    <w:p>
      <w:r>
        <w:t xml:space="preserve">Даже текущая Конституция гарантирует множество социальных гарантий, которые на самом деле не исполняются, т.к. это </w:t>
      </w:r>
      <w:r>
        <w:t>—</w:t>
      </w:r>
      <w:r>
        <w:t xml:space="preserve"> конституция буржуазного государства, в котором вся власть принадлежит классу капиталистов, а конституция нужна лишь для того, чтобы закрепить общественные порядки, выгодные им.</w:t>
      </w:r>
    </w:p>
    <w:p>
      <w:r>
        <w:t xml:space="preserve">Пока господство в стране не перейдет в руки рабочего класса, пока существует частная собственность на средства производства и эксплуатация большинства кучкой олигархов </w:t>
      </w:r>
      <w:r>
        <w:t xml:space="preserve">— </w:t>
      </w:r>
      <w:r>
        <w:t>ситуацию в стране не изменит никакая конституция и никакие пустые обещания, даже зафиксированные в «основном законе».</w:t>
      </w:r>
      <w:r>
        <w:br/>
      </w:r>
      <w:r>
        <w:br/>
      </w:r>
      <w:r>
        <w:br/>
      </w:r>
      <w:r>
        <w:br/>
        <w:t xml:space="preserve">4. </w:t>
      </w:r>
      <w:r>
        <w:t xml:space="preserve">В сложившейся ситуации: при отсутствии коммунистической партии-авангарда, при чрезвычайной слабости и раздробленности рабочего движения, при господстве оппортунизма и ревизионизма, единственно верная тактика — это не попытки переиграть буржуазную власть по её же правилам, а только </w:t>
      </w:r>
      <w:r>
        <w:rPr>
          <w:b/>
        </w:rPr>
        <w:t>активный бойкот.</w:t>
      </w:r>
    </w:p>
    <w:p>
      <w:r>
        <w:t xml:space="preserve">На примере фарса с голосованием, необходимо вскрывать и разоблачать всю лицемерную суть буржуазной демократии и “свободы выбора”, последовательно вести пропаганду разъясняющую суть диктатуры капитала, показывать необходимость организованной </w:t>
      </w:r>
      <w:hyperlink r:id="rId11">
        <w:r>
          <w:rPr>
            <w:color w:val="0000FF"/>
            <w:u w:val="single"/>
          </w:rPr>
          <w:t>классовой борьбы</w:t>
        </w:r>
      </w:hyperlink>
      <w:r>
        <w:t xml:space="preserve"> и </w:t>
      </w:r>
      <w:hyperlink r:id="rId13">
        <w:r>
          <w:rPr>
            <w:color w:val="0000FF"/>
            <w:u w:val="single"/>
          </w:rPr>
          <w:t>социализма</w:t>
        </w:r>
      </w:hyperlink>
      <w:r>
        <w:t>, как единственной возможности улучшить жизнь большинства народа.</w:t>
      </w:r>
      <w:r>
        <w:br/>
      </w:r>
      <w:r>
        <w:br/>
      </w:r>
    </w:p>
    <w:p>
      <w:r>
        <w:t>Под бравадой и популистской риторикой «о великой России», которая возможна только после принятия новых поправок, скрывается еще более наглое сворачивание урезанной буржуазной демократии и усиление диктатуры капитала.</w:t>
      </w:r>
    </w:p>
    <w:p>
      <w:r>
        <w:t xml:space="preserve">Чтобы понимать как действовать в такой обстановке, как устроено общество и куда оно движется, твердо знать «что делать» и «кто виноват» </w:t>
      </w:r>
      <w:r>
        <w:t xml:space="preserve">— </w:t>
      </w:r>
      <w:r>
        <w:t xml:space="preserve">необходимо </w:t>
      </w:r>
      <w:hyperlink r:id="rId14">
        <w:r>
          <w:rPr>
            <w:color w:val="0000FF"/>
            <w:u w:val="single"/>
          </w:rPr>
          <w:t>организованно</w:t>
        </w:r>
      </w:hyperlink>
      <w:r>
        <w:t xml:space="preserve"> изучать теорию научного коммунизма и помнить, что т</w:t>
      </w:r>
      <w:r>
        <w:t xml:space="preserve">олько будучи идейно сплоченным под знаменем марксизма-ленинизма, рабочий класс сможет добиться </w:t>
      </w:r>
      <w:hyperlink r:id="rId15">
        <w:r>
          <w:rPr>
            <w:color w:val="0000FF"/>
            <w:u w:val="single"/>
          </w:rPr>
          <w:t>победы</w:t>
        </w:r>
      </w:hyperlink>
      <w:r>
        <w:t xml:space="preserve"> и написать уже свою, по-настоящему народную Конституцию.</w:t>
      </w:r>
    </w:p>
    <w:p>
      <w:r>
        <w:rPr>
          <w:i/>
        </w:rPr>
        <w:t>“Все существовавшие до сих пор конституции стояли на страже интересов господствующих классов. И только одна Советская Конституция служит и будет постоянно служить трудящимся и является могучим орудием в борьбе за осуществление социализма”</w:t>
      </w:r>
      <w:r>
        <w:t>. В.И.Ленин, “Речь на митинге в Пресненском районе, 26 июля 1918 г.”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ovye-popravki-golosovanie-ili-bojkot" TargetMode="External"/><Relationship Id="rId11" Type="http://schemas.openxmlformats.org/officeDocument/2006/relationships/hyperlink" Target="https://politsturm.com/chto-takoe-klassovaya-borba/" TargetMode="External"/><Relationship Id="rId12" Type="http://schemas.openxmlformats.org/officeDocument/2006/relationships/hyperlink" Target="https://politsturm.com/pochemy-kprf-ne-communisty/" TargetMode="External"/><Relationship Id="rId13" Type="http://schemas.openxmlformats.org/officeDocument/2006/relationships/hyperlink" Target="https://politsturm.com/5-prichin-pochemu-nam-nuzhen-socializm/" TargetMode="External"/><Relationship Id="rId14" Type="http://schemas.openxmlformats.org/officeDocument/2006/relationships/hyperlink" Target="https://politsturm.com/nabor-v-marksistskie-kluby-psh/" TargetMode="External"/><Relationship Id="rId15" Type="http://schemas.openxmlformats.org/officeDocument/2006/relationships/hyperlink" Target="https://politsturm.com/zachem-nuzhna-diktatura-proletari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