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Новая сделка сигнализирует о повороте Великобритании в сторону ЕС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2025-06-06</w:t>
      </w:r>
    </w:p>
    <w:p>
      <w:pPr/>
      <w:r>
        <w:t>2 мин. на чтение</w:t>
      </w:r>
    </w:p>
    <w:p/>
    <w:p>
      <w:r>
        <w:rPr>
          <w:b/>
        </w:rPr>
        <w:t>Попытки сохранить нейтралитет в текущей торговой войне сменились поворотом Великобритании в сторону Европейского союза: пошлины, введённые администрацией Трампа, нанесли удар по экономике страны, а давно обещанная торговая сделка с США разочаровала.</w:t>
      </w:r>
    </w:p>
    <w:p>
      <w:r>
        <w:rPr>
          <w:b/>
        </w:rPr>
        <w:t>Подробности</w:t>
      </w:r>
      <w:r>
        <w:t xml:space="preserve">. Премьер-министр Великобритании сэр Кир Стармер </w:t>
      </w:r>
      <w:hyperlink r:id="rId11">
        <w:r>
          <w:rPr>
            <w:color w:val="0000FF"/>
            <w:u w:val="single"/>
          </w:rPr>
          <w:t>заключил</w:t>
        </w:r>
      </w:hyperlink>
      <w:r>
        <w:t xml:space="preserve"> новое соглашение с ЕС, охватывающее торговлю, поездки, энергетику и военное сотрудничество. Это — значительный шаг к сближению с блоком после референдума о выходе из ЕС в 2016 году и официального завершения Brexit в 2020 году при руководстве консерватора Бориса Джонсона.</w:t>
      </w:r>
    </w:p>
    <w:p>
      <w:r>
        <w:t xml:space="preserve">► Бюрократические процедуры и документооборот, связанные с импортом и экспортом, теперь будут </w:t>
      </w:r>
      <w:hyperlink r:id="rId12">
        <w:r>
          <w:rPr>
            <w:color w:val="0000FF"/>
            <w:u w:val="single"/>
          </w:rPr>
          <w:t>сокращены</w:t>
        </w:r>
      </w:hyperlink>
      <w:r>
        <w:t>, что упростит торговлю между двумя экономиками. Кроме того, согласившись соблюдать стандарты ЕС в области продовольствия, Великобритания вновь получила право экспортировать в ЕС сырое мясо — это было запрещено с момента её выхода.</w:t>
      </w:r>
    </w:p>
    <w:p>
      <w:r>
        <w:t xml:space="preserve">► Великобритания и ЕС объединят свои </w:t>
      </w:r>
      <w:hyperlink r:id="rId13">
        <w:r>
          <w:rPr>
            <w:color w:val="0000FF"/>
            <w:u w:val="single"/>
          </w:rPr>
          <w:t>системы торговли квотами на выбросы</w:t>
        </w:r>
      </w:hyperlink>
      <w:r>
        <w:t xml:space="preserve"> (Emissions Trading Systems, ETS), что позволит британским компаниям избежать налога на углерод, который Евросоюз планирует ввести в следующем году. В сочетании с </w:t>
      </w:r>
      <w:hyperlink r:id="rId14">
        <w:r>
          <w:rPr>
            <w:color w:val="0000FF"/>
            <w:u w:val="single"/>
          </w:rPr>
          <w:t>расширением</w:t>
        </w:r>
      </w:hyperlink>
      <w:r>
        <w:t xml:space="preserve"> квот на экспорт британской стали, этот шаг может дать импульс сталелитейной отрасли, которая хотя и находится в упадке, но остаётся очень важной: на долю ЕС уже </w:t>
      </w:r>
      <w:hyperlink r:id="rId15">
        <w:r>
          <w:rPr>
            <w:color w:val="0000FF"/>
            <w:u w:val="single"/>
          </w:rPr>
          <w:t>приходится</w:t>
        </w:r>
      </w:hyperlink>
      <w:r>
        <w:t xml:space="preserve"> 75% экспорта стали из Великобритании.</w:t>
      </w:r>
    </w:p>
    <w:p>
      <w:r>
        <w:t xml:space="preserve">► Одним из главных спорных моментов стало </w:t>
      </w:r>
      <w:hyperlink r:id="rId12">
        <w:r>
          <w:rPr>
            <w:color w:val="0000FF"/>
            <w:u w:val="single"/>
          </w:rPr>
          <w:t>продление</w:t>
        </w:r>
      </w:hyperlink>
      <w:r>
        <w:t xml:space="preserve"> разрешения ЕС на вылов рыбы в британских водах на следующие 12 лет. </w:t>
      </w:r>
      <w:hyperlink r:id="rId12">
        <w:r>
          <w:rPr>
            <w:color w:val="0000FF"/>
            <w:u w:val="single"/>
          </w:rPr>
          <w:t>Хотя</w:t>
        </w:r>
      </w:hyperlink>
      <w:r>
        <w:t xml:space="preserve"> рыболовство даёт лишь 0,04% ВВП, во времена Brexit оно стало объектом ожесточённых политических споров и символом националистической мобилизации, значительно превышая своё экономическое значение. Ранее доступ ЕС к британским водам должен был закончиться в 2026 году.</w:t>
      </w:r>
    </w:p>
    <w:p>
      <w:r>
        <w:t xml:space="preserve">► Поездки станут </w:t>
      </w:r>
      <w:hyperlink r:id="rId12">
        <w:r>
          <w:rPr>
            <w:color w:val="0000FF"/>
            <w:u w:val="single"/>
          </w:rPr>
          <w:t>проще</w:t>
        </w:r>
      </w:hyperlink>
      <w:r>
        <w:t xml:space="preserve">: странам ЕС будет позволено самостоятельно решать, пускать ли британцев через автоматизированные пункты пропуска (e-Gates). Также обсуждается создание программы молодёжной мобильности для людей в возрасте от 18 до 30 лет, которая даст им возможность временно жить, учиться и работать за границей. </w:t>
      </w:r>
    </w:p>
    <w:p>
      <w:r>
        <w:t xml:space="preserve">► Заключено новое </w:t>
      </w:r>
      <w:hyperlink r:id="rId11">
        <w:r>
          <w:rPr>
            <w:color w:val="0000FF"/>
            <w:u w:val="single"/>
          </w:rPr>
          <w:t>соглашение</w:t>
        </w:r>
      </w:hyperlink>
      <w:r>
        <w:t xml:space="preserve"> о партнёрстве в сфере безопасности и обороны, которое будет развиваться в последующие годы. Оно открывает путь для участия Великобритании в предложенном ЕС оборонном фонде «Безопасность для Европы» (Security Action for Europe, SAFE) объёмом £150 млрд, в рамках которого европейские компании смогут закупать оборудование у британских производителей. Хотя степень будущего оборонного сотрудничества пока остаётся </w:t>
      </w:r>
      <w:hyperlink r:id="rId16">
        <w:r>
          <w:rPr>
            <w:color w:val="0000FF"/>
            <w:u w:val="single"/>
          </w:rPr>
          <w:t>неясной</w:t>
        </w:r>
      </w:hyperlink>
      <w:r>
        <w:t xml:space="preserve">, сделка создаёт основу для более глубокой военной интеграции. Оборонная промышленность Великобритании значительно крупнее, чем у большинства стран ЕС: в ней </w:t>
      </w:r>
      <w:hyperlink r:id="rId17">
        <w:r>
          <w:rPr>
            <w:color w:val="0000FF"/>
            <w:u w:val="single"/>
          </w:rPr>
          <w:t>занято</w:t>
        </w:r>
      </w:hyperlink>
      <w:r>
        <w:t xml:space="preserve"> около 164 тысяч человек.</w:t>
      </w:r>
    </w:p>
    <w:p>
      <w:r>
        <w:rPr>
          <w:b/>
        </w:rPr>
        <w:t>Контекст.</w:t>
      </w:r>
      <w:r>
        <w:t xml:space="preserve"> Ранее мы сообщали, как пошлины, введённые Трампом, </w:t>
      </w:r>
      <w:hyperlink r:id="rId18">
        <w:r>
          <w:rPr>
            <w:color w:val="0000FF"/>
            <w:u w:val="single"/>
          </w:rPr>
          <w:t>серьёзно ударили</w:t>
        </w:r>
      </w:hyperlink>
      <w:r>
        <w:t xml:space="preserve"> по британской экономике — правительству даже пришлось взять под контроль последний </w:t>
      </w:r>
      <w:hyperlink r:id="rId19">
        <w:r>
          <w:rPr>
            <w:color w:val="0000FF"/>
            <w:u w:val="single"/>
          </w:rPr>
          <w:t>сталелитейный</w:t>
        </w:r>
      </w:hyperlink>
      <w:r>
        <w:t xml:space="preserve"> завод. Хотя заключённое впоследствии </w:t>
      </w:r>
      <w:hyperlink r:id="rId20">
        <w:r>
          <w:rPr>
            <w:color w:val="0000FF"/>
            <w:u w:val="single"/>
          </w:rPr>
          <w:t>соглашение</w:t>
        </w:r>
      </w:hyperlink>
      <w:r>
        <w:t xml:space="preserve"> и отменило пошлины, оно лишь усилило зависимость Великобритании от США. В то же время ЕС в ответ на пошлины начал движение к консолидации в качестве </w:t>
      </w:r>
      <w:hyperlink r:id="rId21">
        <w:r>
          <w:rPr>
            <w:color w:val="0000FF"/>
            <w:u w:val="single"/>
          </w:rPr>
          <w:t>самостоятельного империалистического</w:t>
        </w:r>
      </w:hyperlink>
      <w:r>
        <w:t xml:space="preserve"> блока. Некоторые представители британского капитала — включая главу </w:t>
      </w:r>
      <w:hyperlink r:id="rId22">
        <w:r>
          <w:rPr>
            <w:color w:val="0000FF"/>
            <w:u w:val="single"/>
          </w:rPr>
          <w:t>Банка Англии</w:t>
        </w:r>
      </w:hyperlink>
      <w:r>
        <w:t xml:space="preserve"> — разочаровались в скромных результатах партнёрства с США и теперь выступают за разворот в сторону Европы.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ovaia-sdielka-sighnaliziruiet-o-povorotie-vielikobritanii-v-storonu-ies" TargetMode="External"/><Relationship Id="rId11" Type="http://schemas.openxmlformats.org/officeDocument/2006/relationships/hyperlink" Target="https://www.gov.uk/government/news/pm-secures-new-agreement-with-eu-to-benefit-british-people" TargetMode="External"/><Relationship Id="rId12" Type="http://schemas.openxmlformats.org/officeDocument/2006/relationships/hyperlink" Target="https://www.bbc.co.uk/news/articles/cz63d82z785o" TargetMode="External"/><Relationship Id="rId13" Type="http://schemas.openxmlformats.org/officeDocument/2006/relationships/hyperlink" Target="https://www.fastmarkets.com/insights/uk-eu-agree-to-work-toward-linking-emissions-trading-systems/" TargetMode="External"/><Relationship Id="rId14" Type="http://schemas.openxmlformats.org/officeDocument/2006/relationships/hyperlink" Target="https://www.aoshearman.com/en/insights/the-uk-eu-reset-key-outcomes-for-defense-energy-and-the-climate-transition" TargetMode="External"/><Relationship Id="rId15" Type="http://schemas.openxmlformats.org/officeDocument/2006/relationships/hyperlink" Target="https://www.uksteel.org/steel-news-2025/uk-and-eu-steel-carbon-markets-link-and-improved-trade-better-access-to-uk-s-biggest-steel-export-market" TargetMode="External"/><Relationship Id="rId16" Type="http://schemas.openxmlformats.org/officeDocument/2006/relationships/hyperlink" Target="https://ukandeu.ac.uk/the-new-eu-uk-security-and-defence-partnership/" TargetMode="External"/><Relationship Id="rId17" Type="http://schemas.openxmlformats.org/officeDocument/2006/relationships/hyperlink" Target="https://www.adsgroup.org.uk/wp-content/uploads/2024/06/ADS-OUTLOOK-BOOKLET-DEFENCE-2024-V6.pdf" TargetMode="External"/><Relationship Id="rId18" Type="http://schemas.openxmlformats.org/officeDocument/2006/relationships/hyperlink" Target="https://politsturm.com/ekonomika-vielikobritanii-staniet-odnoi-iz-samykh-postradavshikh-ot-torghovoi-voiny?ysclid=mb72h4irhn713339527" TargetMode="External"/><Relationship Id="rId19" Type="http://schemas.openxmlformats.org/officeDocument/2006/relationships/hyperlink" Target="https://us.politsturm.com/uk-nationalise-steel-production" TargetMode="External"/><Relationship Id="rId20" Type="http://schemas.openxmlformats.org/officeDocument/2006/relationships/hyperlink" Target="https://politsturm.com/vielikobritaniia-i-ssha-zakliuchili-skuchnuiu-sdielku-i-tiepier-london-smotrit-v-storonu-ievropy?ysclid=mb72mqdqkd57040835" TargetMode="External"/><Relationship Id="rId21" Type="http://schemas.openxmlformats.org/officeDocument/2006/relationships/hyperlink" Target="https://politsturm.com/zapriety-na-uchastiie-v-vyborakh-v-ies-diemonstriruiut-usilieniie-impierializma?ysclid=mb72k4ojmy663093669" TargetMode="External"/><Relationship Id="rId22" Type="http://schemas.openxmlformats.org/officeDocument/2006/relationships/hyperlink" Target="https://www.independent.co.uk/news/uk/home-news/uk-us-trade-deal-eu-trump-andrew-bailey-bank-of-england-b274780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