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Нехватка кадров в здравоохранении угрожает социальной стабильности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2025-07-24</w:t>
      </w:r>
    </w:p>
    <w:p>
      <w:pPr/>
      <w:r>
        <w:t>1 мин. на чтение</w:t>
      </w:r>
    </w:p>
    <w:p/>
    <w:p>
      <w:r>
        <w:t xml:space="preserve">Необходимость </w:t>
      </w:r>
      <w:hyperlink r:id="rId11">
        <w:r>
          <w:rPr>
            <w:color w:val="0000FF"/>
            <w:u w:val="single"/>
          </w:rPr>
          <w:t>замены</w:t>
        </w:r>
      </w:hyperlink>
      <w:r>
        <w:t xml:space="preserve"> 800 тысяч сотрудников в системе здравоохранения, озвученная вице-премьером Татьяной Голиковой, свидетельствует о критической нехватке кадров. </w:t>
      </w:r>
    </w:p>
    <w:p>
      <w:r>
        <w:t>Особенно тревожно складывается ситуация среди медсестёр и остального среднего медицинского персонала. Эти системные проблемы угрожают доступности и качеству медицинских услуг, а также провоцируют рост социальной напряженности.</w:t>
      </w:r>
    </w:p>
    <w:p>
      <w:r>
        <w:rPr>
          <w:b/>
        </w:rPr>
        <w:t xml:space="preserve">Детали. </w:t>
      </w:r>
      <w:r>
        <w:t>Вице-премьер Татьяна Голикова заявила, что замещающая кадровая потребность в российском здравоохранении на ближайшие пять лет составляет 809 тыс. человек.</w:t>
      </w:r>
    </w:p>
    <w:p>
      <w:r>
        <w:t>► В настоящее время в системе здравоохранения работают около 558 тыс. врачей и 1,2 млн медицинских работников среднего звена.</w:t>
      </w:r>
    </w:p>
    <w:p>
      <w:r>
        <w:t>► Число врачей за последние два года выросло более чем на 16 тысяч.</w:t>
      </w:r>
    </w:p>
    <w:p>
      <w:r>
        <w:t>► Министерство здравоохранения России отмечает катастрофическую текучку кадров среди среднего медицинского персонала: из 69 тыс. медсестер 15 тыс. (21%) уволились, проработав менее года.</w:t>
      </w:r>
    </w:p>
    <w:p>
      <w:r>
        <w:t xml:space="preserve">► Наибольшая текучка медсестер за год работы </w:t>
      </w:r>
      <w:hyperlink r:id="rId12">
        <w:r>
          <w:rPr>
            <w:color w:val="0000FF"/>
            <w:u w:val="single"/>
          </w:rPr>
          <w:t>наблюдается</w:t>
        </w:r>
      </w:hyperlink>
      <w:r>
        <w:t xml:space="preserve"> в Республике Тыва (42%), на Алтае (41%), в Калмыкии (34%), Бурятии (33%) и Курганской области (32%).</w:t>
      </w:r>
    </w:p>
    <w:p>
      <w:r>
        <w:rPr>
          <w:b/>
        </w:rPr>
        <w:t xml:space="preserve">Важно знать. </w:t>
      </w:r>
      <w:r>
        <w:t xml:space="preserve">Кадровая проблема здравоохранения отражает глубокие системные противоречия современного общества, в котором ключевые решения принимаются в интересах богатейших бизнесменов. Обладая ресурсами и влиянием, они формируют политику, ориентированную на сокращение социальных расходов и максимизацию своей прибыли. В таких условиях </w:t>
      </w:r>
      <w:hyperlink r:id="rId13">
        <w:r>
          <w:rPr>
            <w:color w:val="0000FF"/>
            <w:u w:val="single"/>
          </w:rPr>
          <w:t>развивается лишь коммерческая, а государственная медицина функционирует по остаточному принципу</w:t>
        </w:r>
      </w:hyperlink>
      <w:r>
        <w:t xml:space="preserve">, что ведёт к </w:t>
      </w:r>
      <w:hyperlink r:id="rId14">
        <w:r>
          <w:rPr>
            <w:color w:val="0000FF"/>
            <w:u w:val="single"/>
          </w:rPr>
          <w:t>ухудшению условий труда медработников</w:t>
        </w:r>
      </w:hyperlink>
      <w:r>
        <w:t xml:space="preserve"> и </w:t>
      </w:r>
      <w:hyperlink r:id="rId15">
        <w:r>
          <w:rPr>
            <w:color w:val="0000FF"/>
            <w:u w:val="single"/>
          </w:rPr>
          <w:t>снижению доступности медицинской помощи для большинства населения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iekhvatka-kadrov-v-zdravookhranienii-ughrozhaiet-sotsialnoi-stabilnosti" TargetMode="External"/><Relationship Id="rId11" Type="http://schemas.openxmlformats.org/officeDocument/2006/relationships/hyperlink" Target="https://tass.ru/ekonomika/24551195" TargetMode="External"/><Relationship Id="rId12" Type="http://schemas.openxmlformats.org/officeDocument/2006/relationships/hyperlink" Target="https://www.kommersant.ru/doc/7905574" TargetMode="External"/><Relationship Id="rId13" Type="http://schemas.openxmlformats.org/officeDocument/2006/relationships/hyperlink" Target="https://politsturm.com/kommierchieskaia-mieditsina-rost-pribyli-na-fonie-dieghradatsii-obshchiestviennogho-zdravookhranieniia" TargetMode="External"/><Relationship Id="rId14" Type="http://schemas.openxmlformats.org/officeDocument/2006/relationships/hyperlink" Target="https://politsturm.com/miediki-zhaluiutsia-na-snizhieniie-zarplat" TargetMode="External"/><Relationship Id="rId15" Type="http://schemas.openxmlformats.org/officeDocument/2006/relationships/hyperlink" Target="https://politsturm.com/v-rossii-ukhudshaiutsia-usloviia-truda-mied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