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Нефтегазовые доходы России продолжают расти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2024-03-14</w:t>
      </w:r>
    </w:p>
    <w:p>
      <w:pPr/>
      <w:r>
        <w:t>2 мин. на чтение</w:t>
      </w:r>
    </w:p>
    <w:p/>
    <w:p>
      <w:r>
        <w:t xml:space="preserve">За февраль этого года нефтегазовые доходы России </w:t>
      </w:r>
      <w:hyperlink r:id="rId11">
        <w:r>
          <w:rPr>
            <w:color w:val="0000FF"/>
            <w:u w:val="single"/>
          </w:rPr>
          <w:t>выросли</w:t>
        </w:r>
      </w:hyperlink>
      <w:r>
        <w:t xml:space="preserve"> более чем на 80% по отношению к аналогичному периоду прошлого года и превысили 10 млрд долларов. Этому способствовал рост цен на нефть.</w:t>
      </w:r>
    </w:p>
    <w:p>
      <w:r>
        <w:t>По сообщению Минфина, за февраль от налогов на топливо бюджет пополнился до 945,6 млрд руб. Налоги на нефть были рассчитаны от средней цены на нефть марки Urals между $65 и $50 за баррель, текущей и прошлогодней ценами соответственно. В годовом выражении доходы от экспорта нефти и нефтепродуктов выросли более чем вдвое. Эта группа составляет более 84% дохода от экспорта всех углеводородов.</w:t>
      </w:r>
    </w:p>
    <w:p>
      <w:r>
        <w:t xml:space="preserve">Нефтепереработчики, по заявлению Bloomberg, за продажу на внутреннем рынке бензина и дизеля были субсидированы из бюджета на 127,9 млрд рублей. Такие выплаты производятся с целью частичной  компенсации разницы в ценах между внутренним и внешним рынками. Также в этом году была отменена экспортная пошлина на нефть. </w:t>
      </w:r>
    </w:p>
    <w:p>
      <w:r>
        <w:t>Впервые с августа 2023 года Минфин возобновил продажу валюты по бюджетному правилу. Оно гласит: если фактические доходы от продажи нефти и газа за месяц превышают рассчитанный Минфином базовый уровень, то валюту начинают закупать. На эти цели было направлено ежедневно 4,1 и 3,7 млрд рублей в январе и феврале, соответственно.</w:t>
      </w:r>
    </w:p>
    <w:p>
      <w:r>
        <w:t>На одной чаше весов государственный бюджет, который успешно пополняется за счет налогов от продажи нефти и газа. На другой — доходы предприятий от оной деятельности, которые зависят, в том числе, и от налоговой политики, проводимой государством. Так, отмена экспортных пошлин на нефть, в условиях повышения цен на нее, способствует повышению доходов продавцов.</w:t>
      </w:r>
    </w:p>
    <w:p>
      <w:r>
        <w:t>Субсидирование нефтепереработчиков, обслуживающих внутренний рынок, производится с целью компенсации прибыли из-за разницы цен с внешним рынком. В противном случае на внутреннем рынке может возникнуть дефицит моторного топлива, что может вызвать негодование населения внутри страны.</w:t>
      </w:r>
    </w:p>
    <w:p>
      <w:r>
        <w:t>В случае с отменой экспортной пошлины бюджет недополучает денежные средства в угоду прибылям продавцов нефти. В случае субсидирования тратятся бюджетные средства для прибыли производителям. Таким образом, чем меньше средств поступает в бюджет и чем больше идет на субсидии, тем меньше может государство выделить на социальную повестку. Однако бюджет все равно стал больше за счет увеличения налоговых выплат, но и прибыли производителей стали больше на величину отмены экспортной пошлины и проведения субсидирования.</w:t>
      </w:r>
    </w:p>
    <w:p>
      <w:r>
        <w:t>Также стоит отметить, что энергоресурсы находятся в недрах российского государства. В свою очередь российскому государству с их реализации достаются лишь налоги, которые, в лучшем случае, будут потрачены на улучшение благосостояния всего общества. Но общество по своей структуре неоднородно. Из общества можно выделить часть, которая получит больше выгоды от продажи углеводородов, помимо своей доли от налогов. Эта часть называется прибылью, которой, в свою очередь, производители и продавцы поделятся лишь при самых фантастических обстоятельствах.</w:t>
      </w:r>
    </w:p>
    <w:p>
      <w:r>
        <w:t>Следовательно, пока существует частная собственность на средства производства, пока государство стоит на страже права частной собственности, до этих пор будут приоритетные экономические интересы собственников средств производства и государство будет проводить их в жизнь. Только придя к социализму, обобществлению средств производства, можно будет направить доходы от продаж нефтегаза на улучшение благосостояния всего общества, а не на прибыли бизнесменов.</w:t>
      </w:r>
    </w:p>
    <w:p>
      <w:r>
        <w:t xml:space="preserve">Источник: Коммерсантъ - </w:t>
      </w:r>
      <w:hyperlink r:id="rId11">
        <w:r>
          <w:rPr>
            <w:color w:val="0000FF"/>
            <w:u w:val="single"/>
          </w:rPr>
          <w:t>«Bloomberg: нефтегазовые доходы РФ выросли из-за устойчивости к санкциям»</w:t>
        </w:r>
      </w:hyperlink>
      <w:r>
        <w:t xml:space="preserve"> от 05 марта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ieftieghazovyie-dokhody-rossii-rastut" TargetMode="External"/><Relationship Id="rId11" Type="http://schemas.openxmlformats.org/officeDocument/2006/relationships/hyperlink" Target="https://www.kommersant.ru/doc/6553107#:~:text=10-,Bloomberg%3A%20%D0%BD%D0%B5%D1%84%D1%82%D0%B5%D0%B3%D0%B0%D0%B7%D0%BE%D0%B2%D1%8B%D0%B5%20%D0%B4%D0%BE%D1%85%D0%BE%D0%B4%D1%8B%20%D0%A0%D0%A4%20%D0%B2%D1%8B%D1%80%D0%BE%D1%81%D0%BB%D0%B8%20%D0%B8%D0%B7%2D%D0%B7%D0%B0%20%D1%83%D1%81%D1%82%D0%BE%D0%B9%D1%87%D0%B8%D0%B2%D0%BE%D1%81%D1%82%D0%B8%20%D0%BA%20%D1%81%D0%B0%D0%BD%D0%BA%D1%86%D0%B8%D1%8F%D0%BC,%D1%8D%D1%82%D0%BE%20%D0%B4%D0%B5%D0%BC%D0%BE%D0%BD%D1%81%D1%82%D1%80%D0%B8%D1%80%D1%83%D0%B5%D1%82%20%D1%83%D1%81%D1%82%D0%BE%D0%B9%D1%87%D0%B8%D0%B2%D0%BE%D1%81%D1%82%D1%8C%20%D0%BA%20%D1%81%D0%B0%D0%BD%D0%BA%D1%86%D0%B8%D1%8F%D0%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