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Наемный труд и роботизация</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2019-03-11</w:t>
      </w:r>
    </w:p>
    <w:p>
      <w:pPr/>
      <w:r>
        <w:t>47 мин. на чтение</w:t>
      </w:r>
    </w:p>
    <w:p>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p>
    <w:p>
      <w:pPr>
        <w:pStyle w:val="Heading1"/>
      </w:pPr>
      <w:r>
        <w:t>Часть 1.  Мировая статистика робототехники</w:t>
      </w:r>
    </w:p>
    <w:p>
      <w:pPr>
        <w:pStyle w:val="Heading2"/>
      </w:pPr>
      <w:r>
        <w:t>Промышленные роботы. Статистика.</w:t>
      </w:r>
    </w:p>
    <w:p>
      <w:r>
        <w:t>В предыдущих статьях (</w:t>
      </w:r>
      <w:hyperlink r:id="rId11">
        <w:r>
          <w:rPr>
            <w:color w:val="0000FF"/>
            <w:u w:val="single"/>
          </w:rPr>
          <w:t>I</w:t>
        </w:r>
      </w:hyperlink>
      <w:r>
        <w:t xml:space="preserve">, </w:t>
      </w:r>
      <w:hyperlink r:id="rId12">
        <w:r>
          <w:rPr>
            <w:color w:val="0000FF"/>
            <w:u w:val="single"/>
          </w:rPr>
          <w:t>II</w:t>
        </w:r>
      </w:hyperlink>
      <w:r>
        <w:t xml:space="preserve">, </w:t>
      </w:r>
      <w:hyperlink r:id="rId13">
        <w:r>
          <w:rPr>
            <w:color w:val="0000FF"/>
            <w:u w:val="single"/>
          </w:rPr>
          <w:t>III</w:t>
        </w:r>
      </w:hyperlink>
      <w:r>
        <w:t xml:space="preserve">, </w:t>
      </w:r>
      <w:hyperlink r:id="rId14">
        <w:r>
          <w:rPr>
            <w:color w:val="0000FF"/>
            <w:u w:val="single"/>
          </w:rPr>
          <w:t>IV</w:t>
        </w:r>
      </w:hyperlink>
      <w:r>
        <w:t>)</w:t>
      </w:r>
      <w:r>
        <w:t xml:space="preserve"> мы увидели, как развивалась робототехника в прошлом и рассмотрели всё разнообразие роботов, которые в настоящем помогают человеку.</w:t>
      </w:r>
    </w:p>
    <w:p>
      <w:r>
        <w:t xml:space="preserve">В этой статье мы постараемся осветить мировую статистику роботизации и сделать некоторые прогнозы относительно дальнейшей судьбы этих процессов, а также расскажем о том, как роботизация влияет на трудовые отношения; потеряете ли вы работу, если вас заменят роботом, </w:t>
      </w:r>
      <w:r>
        <w:t xml:space="preserve">и к чему приведет полное оснащение  мирового производства роботами. </w:t>
      </w:r>
      <w:r/>
    </w:p>
    <w:p>
      <w:r>
        <w:t>Статистические данные робототехники сегодня основываются на консолидированных данных, предоставленных многими поставщиками промышленных роботов по всему миру.</w:t>
      </w:r>
    </w:p>
    <w:p>
      <w:r>
        <w:t>Статистику продаж роботов в Корее, Японии, Северной Америки и Китае формируют свои ассоциации и передают в IFR (Международная Федерация Робототехники). [1, 2, 3, 4]</w:t>
      </w:r>
    </w:p>
    <w:p>
      <w:r>
        <w:t>В течение нескольких лет IFR и ЕЭК ООН (Европейская экономическая комиссия ООН) тесно сотрудничали в области составления, обработки и анализа всемирной статистики промышленных роботов. В 2005 году общая ответственность за формирование статистики всемирной робототехники была возложена на Департамент статистики IFR.</w:t>
      </w:r>
    </w:p>
    <w:p>
      <w:pPr>
        <w:pStyle w:val="Heading2"/>
      </w:pPr>
      <w:r>
        <w:t xml:space="preserve"> Срок службы роботов сегодня</w:t>
      </w:r>
    </w:p>
    <w:p>
      <w:r>
        <w:t>При расчете эксплуатационных запасов предполагается, что средний срок службы робота составляет 12 лет, и что после 12 лет происходит его немедленный вывод из эксплуатации. В тех случаях, когда страны действительно проводят опросы или имеют подпрограммы для собственного расчета эксплуатационных запасов, как, например, в Японии, эти цифры, естественно, используются для расчёта оперативного запаса роботов.</w:t>
      </w:r>
    </w:p>
    <w:p>
      <w:r>
        <w:t>Экспериментальное исследование ЕЭК ООН показало, что предположение о среднем сроке службы на 12 лет может быть слишком консервативным, а настоящий средний срок службы робота составляет около 15 лет.</w:t>
      </w:r>
    </w:p>
    <w:p>
      <w:pPr>
        <w:pStyle w:val="Heading2"/>
      </w:pPr>
      <w:r>
        <w:t>Плотность роботов. Что это такое?</w:t>
      </w:r>
    </w:p>
    <w:p>
      <w:r>
        <w:t xml:space="preserve">Чтобы учесть различия в объёмах обрабатывающей промышленности в разных странах, предпочтительнее использовать значение средней </w:t>
      </w:r>
      <w:r>
        <w:rPr>
          <w:i/>
        </w:rPr>
        <w:t>плотности</w:t>
      </w:r>
      <w:r>
        <w:t xml:space="preserve"> роботов. Одним из таких значений плотности является количество многоцелевых промышленных роботов на 10 000 человек, занятых в обрабатывающей промышленности или в «общей промышленности» (это все отрасли за исключением автомобильной промышленности).</w:t>
      </w:r>
    </w:p>
    <w:p>
      <w:r>
        <w:t xml:space="preserve">По данным IFR, в 2017 году </w:t>
      </w:r>
      <w:r>
        <w:rPr>
          <w:i/>
        </w:rPr>
        <w:t>средняя плотность роботов</w:t>
      </w:r>
      <w:r>
        <w:t xml:space="preserve"> в обрабатывающей промышленности составляла 85 роботов на 10 000 сотрудников. Странами с наивысшей средней плотностью роботов на сегодняшний день являются Республика Корея (710 роботов на 10 000 сотрудников) и Сингапур (658 роботов).</w:t>
      </w:r>
    </w:p>
    <w:p/>
    <w:p>
      <w:pPr>
        <w:spacing w:after="288"/>
        <w:jc w:val="center"/>
      </w:pPr>
      <w:r>
        <w:drawing>
          <wp:inline xmlns:a="http://schemas.openxmlformats.org/drawingml/2006/main" xmlns:pic="http://schemas.openxmlformats.org/drawingml/2006/picture">
            <wp:extent cx="5486400" cy="2416224"/>
            <wp:docPr id="2" name="Picture 2"/>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2416224"/>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2628412"/>
            <wp:docPr id="3" name="Picture 3"/>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2628412"/>
                    </a:xfrm>
                    <a:prstGeom prst="rect"/>
                  </pic:spPr>
                </pic:pic>
              </a:graphicData>
            </a:graphic>
          </wp:inline>
        </w:drawing>
      </w:r>
    </w:p>
    <w:p>
      <w:r>
        <w:t>Если смотреть отдельно по отраслям, то Южная Корея удерживает мировое лидерство с 2010 года. Более всего роботизации подвержены области производства электроники и автомобильная промышленность. Порядка 90% машин задействованы в электронной промышленности.</w:t>
      </w:r>
    </w:p>
    <w:p>
      <w:r>
        <w:t>Далее следуют  Германия и Япония. Страна Восходящего Солнца остается крупнейшим мировым поставщиком промышленных роботов: в 2016 году Япония поставила на рынок 153 тысячи машин, покрыв порядка 52% от общего спроса. Следом идут США, Канада. Основной потребитель  там – автомобильная промышленность.</w:t>
      </w:r>
    </w:p>
    <w:p>
      <w:r>
        <w:t>Замыкают рейтинг три традиционных аутсайдера – Россия, Филиппины и Индия с показателем в 3 робота на 10 тыс. работников промышленных предприятий.</w:t>
      </w:r>
    </w:p>
    <w:p/>
    <w:p>
      <w:pPr>
        <w:spacing w:after="288"/>
        <w:jc w:val="center"/>
      </w:pPr>
      <w:r>
        <w:drawing>
          <wp:inline xmlns:a="http://schemas.openxmlformats.org/drawingml/2006/main" xmlns:pic="http://schemas.openxmlformats.org/drawingml/2006/picture">
            <wp:extent cx="5486400" cy="2421552"/>
            <wp:docPr id="4" name="Picture 4"/>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2421552"/>
                    </a:xfrm>
                    <a:prstGeom prst="rect"/>
                  </pic:spPr>
                </pic:pic>
              </a:graphicData>
            </a:graphic>
          </wp:inline>
        </w:drawing>
      </w:r>
    </w:p>
    <w:p>
      <w:r>
        <w:t xml:space="preserve">Теперь рассмотрим статистику плотности по отдельным отраслям. Лидером в роботизации </w:t>
      </w:r>
      <w:r>
        <w:rPr>
          <w:b/>
        </w:rPr>
        <w:t>автомобильной промышленности</w:t>
      </w:r>
      <w:r>
        <w:t xml:space="preserve">  в 2017 году стала Республика Корея. </w:t>
      </w:r>
    </w:p>
    <w:p>
      <w:r>
        <w:t xml:space="preserve">На втором месте расположились Соединенные Штаты, следом идут Япония и Канада. </w:t>
      </w:r>
    </w:p>
    <w:p/>
    <w:p>
      <w:pPr>
        <w:spacing w:after="288"/>
        <w:jc w:val="center"/>
      </w:pPr>
      <w:r>
        <w:drawing>
          <wp:inline xmlns:a="http://schemas.openxmlformats.org/drawingml/2006/main" xmlns:pic="http://schemas.openxmlformats.org/drawingml/2006/picture">
            <wp:extent cx="5486400" cy="4000198"/>
            <wp:docPr id="5" name="Picture 5"/>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4000198"/>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2929539"/>
            <wp:docPr id="6" name="Picture 6"/>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2929539"/>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3506419"/>
            <wp:docPr id="7" name="Picture 7"/>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506419"/>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4436325"/>
            <wp:docPr id="8" name="Picture 8"/>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4436325"/>
                    </a:xfrm>
                    <a:prstGeom prst="rect"/>
                  </pic:spPr>
                </pic:pic>
              </a:graphicData>
            </a:graphic>
          </wp:inline>
        </w:drawing>
      </w:r>
    </w:p>
    <w:p>
      <w:r>
        <w:t>В электронной промышленности лидером тоже является Корейская Республика.</w:t>
      </w:r>
    </w:p>
    <w:p/>
    <w:p>
      <w:pPr>
        <w:spacing w:after="288"/>
        <w:jc w:val="center"/>
      </w:pPr>
      <w:r>
        <w:drawing>
          <wp:inline xmlns:a="http://schemas.openxmlformats.org/drawingml/2006/main" xmlns:pic="http://schemas.openxmlformats.org/drawingml/2006/picture">
            <wp:extent cx="5486400" cy="4464826"/>
            <wp:docPr id="9" name="Picture 9"/>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4464826"/>
                    </a:xfrm>
                    <a:prstGeom prst="rect"/>
                  </pic:spPr>
                </pic:pic>
              </a:graphicData>
            </a:graphic>
          </wp:inline>
        </w:drawing>
      </w:r>
    </w:p>
    <w:p>
      <w:r>
        <w:t>За ней следуют Япония с 225 роботами, Германия с 191 и Швеция с 180 единицами. В Германии и Швеции нет важных производственных площадок в электронной промышленности. Большинство новых рынков имеют плотность роботов ниже 30.</w:t>
      </w:r>
    </w:p>
    <w:p>
      <w:pPr>
        <w:pStyle w:val="Heading2"/>
      </w:pPr>
      <w:r>
        <w:t>Прогнозы по плотности и продажам</w:t>
      </w:r>
    </w:p>
    <w:p>
      <w:r>
        <w:t xml:space="preserve">Новый отчет World Robotics Report показывает, что очередной мировой рекорд в 381 335 единиц был поставлен в 2017 году – на 30 процентов больше, чем в предыдущем году. </w:t>
      </w:r>
    </w:p>
    <w:p/>
    <w:p>
      <w:pPr>
        <w:spacing w:after="288"/>
        <w:jc w:val="center"/>
      </w:pPr>
      <w:r>
        <w:drawing>
          <wp:inline xmlns:a="http://schemas.openxmlformats.org/drawingml/2006/main" xmlns:pic="http://schemas.openxmlformats.org/drawingml/2006/picture">
            <wp:extent cx="5486400" cy="2422396"/>
            <wp:docPr id="10" name="Picture 10"/>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2422396"/>
                    </a:xfrm>
                    <a:prstGeom prst="rect"/>
                  </pic:spPr>
                </pic:pic>
              </a:graphicData>
            </a:graphic>
          </wp:inline>
        </w:drawing>
      </w:r>
    </w:p>
    <w:p>
      <w:r>
        <w:t>С 2018 по 2020 год глобальные роботизированные установки увеличатся как минимум на 15% в среднем за год. Общий объем продаж в мире достигнет 520 900 единиц в 2020 году. Ожидается, что в период с 2017 по 2020 год на заводах по всему миру будет установлено более 1,7 миллиона новых промышленных роботов.</w:t>
      </w:r>
    </w:p>
    <w:p/>
    <w:p>
      <w:pPr>
        <w:spacing w:after="288"/>
        <w:jc w:val="center"/>
      </w:pPr>
      <w:r>
        <w:drawing>
          <wp:inline xmlns:a="http://schemas.openxmlformats.org/drawingml/2006/main" xmlns:pic="http://schemas.openxmlformats.org/drawingml/2006/picture">
            <wp:extent cx="5486400" cy="2428103"/>
            <wp:docPr id="11" name="Picture 11"/>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2428103"/>
                    </a:xfrm>
                    <a:prstGeom prst="rect"/>
                  </pic:spPr>
                </pic:pic>
              </a:graphicData>
            </a:graphic>
          </wp:inline>
        </w:drawing>
      </w:r>
    </w:p>
    <w:p>
      <w:r>
        <w:t xml:space="preserve"> Ниже, в таблицах 1 и 2, вы можете посмотреть, как отличались прогнозы и реальные поставки роботов в последние годы.</w:t>
      </w:r>
    </w:p>
    <w:p/>
    <w:p>
      <w:pPr>
        <w:spacing w:after="288"/>
        <w:jc w:val="center"/>
      </w:pPr>
      <w:r>
        <w:drawing>
          <wp:inline xmlns:a="http://schemas.openxmlformats.org/drawingml/2006/main" xmlns:pic="http://schemas.openxmlformats.org/drawingml/2006/picture">
            <wp:extent cx="5486400" cy="4341316"/>
            <wp:docPr id="12" name="Picture 12"/>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4341316"/>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5355771"/>
            <wp:docPr id="13" name="Picture 13"/>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5355771"/>
                    </a:xfrm>
                    <a:prstGeom prst="rect"/>
                  </pic:spPr>
                </pic:pic>
              </a:graphicData>
            </a:graphic>
          </wp:inline>
        </w:drawing>
      </w:r>
    </w:p>
    <w:p>
      <w:pPr>
        <w:pStyle w:val="Heading2"/>
      </w:pPr>
      <w:r>
        <w:t>Продажи роботов в 2017 году</w:t>
      </w:r>
    </w:p>
    <w:p>
      <w:r>
        <w:t>Основными стимулами исключительного роста продаж роботов в 2017 году стали металлургия (+55%), электротехническая промышленность (+33%), автомобильная промышленности (+22%) и  электротехническая промышленность (+32%).</w:t>
      </w:r>
    </w:p>
    <w:p/>
    <w:p>
      <w:pPr>
        <w:spacing w:after="288"/>
        <w:jc w:val="center"/>
      </w:pPr>
      <w:r>
        <w:drawing>
          <wp:inline xmlns:a="http://schemas.openxmlformats.org/drawingml/2006/main" xmlns:pic="http://schemas.openxmlformats.org/drawingml/2006/picture">
            <wp:extent cx="5486400" cy="3289478"/>
            <wp:docPr id="14" name="Picture 14"/>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3289478"/>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3334870"/>
            <wp:docPr id="15" name="Picture 15"/>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3334870"/>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2423045"/>
            <wp:docPr id="16" name="Picture 16"/>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2423045"/>
                    </a:xfrm>
                    <a:prstGeom prst="rect"/>
                  </pic:spPr>
                </pic:pic>
              </a:graphicData>
            </a:graphic>
          </wp:inline>
        </w:drawing>
      </w:r>
    </w:p>
    <w:p>
      <w:r>
        <w:t>В 2017 году пять основных рынков освоили 73% от общего объема глобальных продаж: Китая, Японии, Республики Корея, Соединенных Штатов и Германии.</w:t>
      </w:r>
    </w:p>
    <w:p/>
    <w:p>
      <w:pPr>
        <w:spacing w:after="288"/>
        <w:jc w:val="center"/>
      </w:pPr>
      <w:r>
        <w:drawing>
          <wp:inline xmlns:a="http://schemas.openxmlformats.org/drawingml/2006/main" xmlns:pic="http://schemas.openxmlformats.org/drawingml/2006/picture">
            <wp:extent cx="5486400" cy="2724135"/>
            <wp:docPr id="17" name="Picture 17"/>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2724135"/>
                    </a:xfrm>
                    <a:prstGeom prst="rect"/>
                  </pic:spPr>
                </pic:pic>
              </a:graphicData>
            </a:graphic>
          </wp:inline>
        </w:drawing>
      </w:r>
    </w:p>
    <w:p>
      <w:r>
        <w:t>Китай значительно расширил свои лидирующие позиции как самый большой рынок с долей из 36% от общего объема поставок в 2017 году (30% в 2016 году).</w:t>
      </w:r>
    </w:p>
    <w:p/>
    <w:p>
      <w:pPr>
        <w:spacing w:after="288"/>
        <w:jc w:val="center"/>
      </w:pPr>
      <w:r>
        <w:drawing>
          <wp:inline xmlns:a="http://schemas.openxmlformats.org/drawingml/2006/main" xmlns:pic="http://schemas.openxmlformats.org/drawingml/2006/picture">
            <wp:extent cx="5486400" cy="2468670"/>
            <wp:docPr id="18" name="Picture 18"/>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2468670"/>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2421424"/>
            <wp:docPr id="19" name="Picture 19"/>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2421424"/>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2857221"/>
            <wp:docPr id="20" name="Picture 20"/>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2857221"/>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3089130"/>
            <wp:docPr id="21" name="Picture 21"/>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3089130"/>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2422506"/>
            <wp:docPr id="22" name="Picture 22"/>
            <wp:cNvGraphicFramePr>
              <a:graphicFrameLocks noChangeAspect="1"/>
            </wp:cNvGraphicFramePr>
            <a:graphic>
              <a:graphicData uri="http://schemas.openxmlformats.org/drawingml/2006/picture">
                <pic:pic>
                  <pic:nvPicPr>
                    <pic:cNvPr id="0" name="image.png"/>
                    <pic:cNvPicPr/>
                  </pic:nvPicPr>
                  <pic:blipFill>
                    <a:blip r:embed="rId35"/>
                    <a:stretch>
                      <a:fillRect/>
                    </a:stretch>
                  </pic:blipFill>
                  <pic:spPr>
                    <a:xfrm>
                      <a:off x="0" y="0"/>
                      <a:ext cx="5486400" cy="2422506"/>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2413278"/>
            <wp:docPr id="23" name="Picture 23"/>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2413278"/>
                    </a:xfrm>
                    <a:prstGeom prst="rect"/>
                  </pic:spPr>
                </pic:pic>
              </a:graphicData>
            </a:graphic>
          </wp:inline>
        </w:drawing>
      </w:r>
    </w:p>
    <w:p>
      <w:r>
        <w:t xml:space="preserve">Учитывая прогноз по роботизации, темпы роста продаж преобладали и в 2018 году. После пересечения отметки в два миллиона единиц в 2017 году запасы достигнут уровня в три миллиона единиц в 2020 году и приблизятся к 3,8 миллионам единиц в 2021 году. </w:t>
      </w:r>
    </w:p>
    <w:p/>
    <w:p>
      <w:pPr>
        <w:spacing w:after="288"/>
        <w:jc w:val="center"/>
      </w:pPr>
      <w:r>
        <w:drawing>
          <wp:inline xmlns:a="http://schemas.openxmlformats.org/drawingml/2006/main" xmlns:pic="http://schemas.openxmlformats.org/drawingml/2006/picture">
            <wp:extent cx="5486400" cy="2422506"/>
            <wp:docPr id="24" name="Picture 24"/>
            <wp:cNvGraphicFramePr>
              <a:graphicFrameLocks noChangeAspect="1"/>
            </wp:cNvGraphicFramePr>
            <a:graphic>
              <a:graphicData uri="http://schemas.openxmlformats.org/drawingml/2006/picture">
                <pic:pic>
                  <pic:nvPicPr>
                    <pic:cNvPr id="0" name="image.png"/>
                    <pic:cNvPicPr/>
                  </pic:nvPicPr>
                  <pic:blipFill>
                    <a:blip r:embed="rId37"/>
                    <a:stretch>
                      <a:fillRect/>
                    </a:stretch>
                  </pic:blipFill>
                  <pic:spPr>
                    <a:xfrm>
                      <a:off x="0" y="0"/>
                      <a:ext cx="5486400" cy="2422506"/>
                    </a:xfrm>
                    <a:prstGeom prst="rect"/>
                  </pic:spPr>
                </pic:pic>
              </a:graphicData>
            </a:graphic>
          </wp:inline>
        </w:drawing>
      </w:r>
    </w:p>
    <w:p>
      <w:r>
        <w:t xml:space="preserve">По оценкам экспертов IFR, продажи роботов увеличатся на 10% в 2018 году примерно до 415 700 единиц. </w:t>
      </w:r>
    </w:p>
    <w:p/>
    <w:p>
      <w:pPr>
        <w:spacing w:after="288"/>
        <w:jc w:val="center"/>
      </w:pPr>
      <w:r>
        <w:drawing>
          <wp:inline xmlns:a="http://schemas.openxmlformats.org/drawingml/2006/main" xmlns:pic="http://schemas.openxmlformats.org/drawingml/2006/picture">
            <wp:extent cx="5486400" cy="2429691"/>
            <wp:docPr id="25" name="Picture 25"/>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2429691"/>
                    </a:xfrm>
                    <a:prstGeom prst="rect"/>
                  </pic:spPr>
                </pic:pic>
              </a:graphicData>
            </a:graphic>
          </wp:inline>
        </w:drawing>
      </w:r>
    </w:p>
    <w:p>
      <w:r>
        <w:t>В период с 2018 по 2021 год, по оценкам IFR, почти 2,1 миллиона новых промышленных роботов будут установлены на заводах по всему миру.</w:t>
      </w:r>
    </w:p>
    <w:p/>
    <w:p>
      <w:pPr>
        <w:spacing w:after="288"/>
        <w:jc w:val="center"/>
      </w:pPr>
      <w:r>
        <w:drawing>
          <wp:inline xmlns:a="http://schemas.openxmlformats.org/drawingml/2006/main" xmlns:pic="http://schemas.openxmlformats.org/drawingml/2006/picture">
            <wp:extent cx="5486400" cy="3338881"/>
            <wp:docPr id="26" name="Picture 26"/>
            <wp:cNvGraphicFramePr>
              <a:graphicFrameLocks noChangeAspect="1"/>
            </wp:cNvGraphicFramePr>
            <a:graphic>
              <a:graphicData uri="http://schemas.openxmlformats.org/drawingml/2006/picture">
                <pic:pic>
                  <pic:nvPicPr>
                    <pic:cNvPr id="0" name="image.png"/>
                    <pic:cNvPicPr/>
                  </pic:nvPicPr>
                  <pic:blipFill>
                    <a:blip r:embed="rId39"/>
                    <a:stretch>
                      <a:fillRect/>
                    </a:stretch>
                  </pic:blipFill>
                  <pic:spPr>
                    <a:xfrm>
                      <a:off x="0" y="0"/>
                      <a:ext cx="5486400" cy="3338881"/>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2434302"/>
            <wp:docPr id="27" name="Picture 27"/>
            <wp:cNvGraphicFramePr>
              <a:graphicFrameLocks noChangeAspect="1"/>
            </wp:cNvGraphicFramePr>
            <a:graphic>
              <a:graphicData uri="http://schemas.openxmlformats.org/drawingml/2006/picture">
                <pic:pic>
                  <pic:nvPicPr>
                    <pic:cNvPr id="0" name="image.png"/>
                    <pic:cNvPicPr/>
                  </pic:nvPicPr>
                  <pic:blipFill>
                    <a:blip r:embed="rId40"/>
                    <a:stretch>
                      <a:fillRect/>
                    </a:stretch>
                  </pic:blipFill>
                  <pic:spPr>
                    <a:xfrm>
                      <a:off x="0" y="0"/>
                      <a:ext cx="5486400" cy="2434302"/>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2592983"/>
            <wp:docPr id="28" name="Picture 28"/>
            <wp:cNvGraphicFramePr>
              <a:graphicFrameLocks noChangeAspect="1"/>
            </wp:cNvGraphicFramePr>
            <a:graphic>
              <a:graphicData uri="http://schemas.openxmlformats.org/drawingml/2006/picture">
                <pic:pic>
                  <pic:nvPicPr>
                    <pic:cNvPr id="0" name="image.png"/>
                    <pic:cNvPicPr/>
                  </pic:nvPicPr>
                  <pic:blipFill>
                    <a:blip r:embed="rId41"/>
                    <a:stretch>
                      <a:fillRect/>
                    </a:stretch>
                  </pic:blipFill>
                  <pic:spPr>
                    <a:xfrm>
                      <a:off x="0" y="0"/>
                      <a:ext cx="5486400" cy="2592983"/>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5022630"/>
            <wp:docPr id="29" name="Picture 29"/>
            <wp:cNvGraphicFramePr>
              <a:graphicFrameLocks noChangeAspect="1"/>
            </wp:cNvGraphicFramePr>
            <a:graphic>
              <a:graphicData uri="http://schemas.openxmlformats.org/drawingml/2006/picture">
                <pic:pic>
                  <pic:nvPicPr>
                    <pic:cNvPr id="0" name="image.png"/>
                    <pic:cNvPicPr/>
                  </pic:nvPicPr>
                  <pic:blipFill>
                    <a:blip r:embed="rId42"/>
                    <a:stretch>
                      <a:fillRect/>
                    </a:stretch>
                  </pic:blipFill>
                  <pic:spPr>
                    <a:xfrm>
                      <a:off x="0" y="0"/>
                      <a:ext cx="5486400" cy="5022630"/>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3975069"/>
            <wp:docPr id="30" name="Picture 30"/>
            <wp:cNvGraphicFramePr>
              <a:graphicFrameLocks noChangeAspect="1"/>
            </wp:cNvGraphicFramePr>
            <a:graphic>
              <a:graphicData uri="http://schemas.openxmlformats.org/drawingml/2006/picture">
                <pic:pic>
                  <pic:nvPicPr>
                    <pic:cNvPr id="0" name="image.png"/>
                    <pic:cNvPicPr/>
                  </pic:nvPicPr>
                  <pic:blipFill>
                    <a:blip r:embed="rId43"/>
                    <a:stretch>
                      <a:fillRect/>
                    </a:stretch>
                  </pic:blipFill>
                  <pic:spPr>
                    <a:xfrm>
                      <a:off x="0" y="0"/>
                      <a:ext cx="5486400" cy="3975069"/>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1855994"/>
            <wp:docPr id="31" name="Picture 31"/>
            <wp:cNvGraphicFramePr>
              <a:graphicFrameLocks noChangeAspect="1"/>
            </wp:cNvGraphicFramePr>
            <a:graphic>
              <a:graphicData uri="http://schemas.openxmlformats.org/drawingml/2006/picture">
                <pic:pic>
                  <pic:nvPicPr>
                    <pic:cNvPr id="0" name="image.png"/>
                    <pic:cNvPicPr/>
                  </pic:nvPicPr>
                  <pic:blipFill>
                    <a:blip r:embed="rId44"/>
                    <a:stretch>
                      <a:fillRect/>
                    </a:stretch>
                  </pic:blipFill>
                  <pic:spPr>
                    <a:xfrm>
                      <a:off x="0" y="0"/>
                      <a:ext cx="5486400" cy="1855994"/>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2740833"/>
            <wp:docPr id="32" name="Picture 32"/>
            <wp:cNvGraphicFramePr>
              <a:graphicFrameLocks noChangeAspect="1"/>
            </wp:cNvGraphicFramePr>
            <a:graphic>
              <a:graphicData uri="http://schemas.openxmlformats.org/drawingml/2006/picture">
                <pic:pic>
                  <pic:nvPicPr>
                    <pic:cNvPr id="0" name="image.png"/>
                    <pic:cNvPicPr/>
                  </pic:nvPicPr>
                  <pic:blipFill>
                    <a:blip r:embed="rId45"/>
                    <a:stretch>
                      <a:fillRect/>
                    </a:stretch>
                  </pic:blipFill>
                  <pic:spPr>
                    <a:xfrm>
                      <a:off x="0" y="0"/>
                      <a:ext cx="5486400" cy="2740833"/>
                    </a:xfrm>
                    <a:prstGeom prst="rect"/>
                  </pic:spPr>
                </pic:pic>
              </a:graphicData>
            </a:graphic>
          </wp:inline>
        </w:drawing>
      </w:r>
    </w:p>
    <w:p>
      <w:r>
        <w:t xml:space="preserve">В 2017 году общий мировой объем оперативных промышленных роботов увеличился до 2 097 500 единиц. Стоимость мирового рынка составила 16,2 млрд. долларов США.  Но надо отметить, что приведенные выше цифры обычно не включают стоимость программного обеспечения, периферийных устройств и систем. Включение этих затрат может привести к увеличению рыночной стоимости роботизированных систем примерно в </w:t>
      </w:r>
      <w:r>
        <w:rPr>
          <w:i/>
        </w:rPr>
        <w:t>три раза</w:t>
      </w:r>
      <w:r>
        <w:t xml:space="preserve">. </w:t>
      </w:r>
    </w:p>
    <w:p>
      <w:r>
        <w:t>На данный момент в промышленной роботизации главенствуют всё те же известные всему миру гиганты-монополисты индустрии: ABB, FANUC, KUKA и Yaskawa Motoman, которые входят в число RBR50 (ежегодный составляемый рейтинг ведущих компаний roboticsbusinessreview.com [5],[6]).</w:t>
      </w:r>
    </w:p>
    <w:p/>
    <w:p>
      <w:pPr>
        <w:spacing w:after="288"/>
        <w:jc w:val="center"/>
      </w:pPr>
      <w:r>
        <w:drawing>
          <wp:inline xmlns:a="http://schemas.openxmlformats.org/drawingml/2006/main" xmlns:pic="http://schemas.openxmlformats.org/drawingml/2006/picture">
            <wp:extent cx="5486400" cy="4146533"/>
            <wp:docPr id="33" name="Picture 33"/>
            <wp:cNvGraphicFramePr>
              <a:graphicFrameLocks noChangeAspect="1"/>
            </wp:cNvGraphicFramePr>
            <a:graphic>
              <a:graphicData uri="http://schemas.openxmlformats.org/drawingml/2006/picture">
                <pic:pic>
                  <pic:nvPicPr>
                    <pic:cNvPr id="0" name="image.png"/>
                    <pic:cNvPicPr/>
                  </pic:nvPicPr>
                  <pic:blipFill>
                    <a:blip r:embed="rId46"/>
                    <a:stretch>
                      <a:fillRect/>
                    </a:stretch>
                  </pic:blipFill>
                  <pic:spPr>
                    <a:xfrm>
                      <a:off x="0" y="0"/>
                      <a:ext cx="5486400" cy="4146533"/>
                    </a:xfrm>
                    <a:prstGeom prst="rect"/>
                  </pic:spPr>
                </pic:pic>
              </a:graphicData>
            </a:graphic>
          </wp:inline>
        </w:drawing>
      </w:r>
    </w:p>
    <w:p>
      <w:r>
        <w:t>Также в 2018 году свои места в этом списке заняли компании, которые занимаются разработкой ИИ, автономных транспортных средств, коботов, мобильных платформ и др.</w:t>
      </w:r>
    </w:p>
    <w:p>
      <w:pPr>
        <w:pStyle w:val="Heading2"/>
      </w:pPr>
      <w:r>
        <w:t>Сервисные роботы</w:t>
      </w:r>
    </w:p>
    <w:p>
      <w:r>
        <w:t xml:space="preserve">Растущий интерес к сервисной робототехнике частично объясняется разнообразием и количеством новых стартапов, на долю которых сейчас приходится 29% всех робототехнических компаний. </w:t>
      </w:r>
    </w:p>
    <w:p/>
    <w:p>
      <w:pPr>
        <w:spacing w:after="288"/>
        <w:jc w:val="center"/>
      </w:pPr>
      <w:r>
        <w:drawing>
          <wp:inline xmlns:a="http://schemas.openxmlformats.org/drawingml/2006/main" xmlns:pic="http://schemas.openxmlformats.org/drawingml/2006/picture">
            <wp:extent cx="5486400" cy="3087014"/>
            <wp:docPr id="34" name="Picture 34"/>
            <wp:cNvGraphicFramePr>
              <a:graphicFrameLocks noChangeAspect="1"/>
            </wp:cNvGraphicFramePr>
            <a:graphic>
              <a:graphicData uri="http://schemas.openxmlformats.org/drawingml/2006/picture">
                <pic:pic>
                  <pic:nvPicPr>
                    <pic:cNvPr id="0" name="image.png"/>
                    <pic:cNvPicPr/>
                  </pic:nvPicPr>
                  <pic:blipFill>
                    <a:blip r:embed="rId47"/>
                    <a:stretch>
                      <a:fillRect/>
                    </a:stretch>
                  </pic:blipFill>
                  <pic:spPr>
                    <a:xfrm>
                      <a:off x="0" y="0"/>
                      <a:ext cx="5486400" cy="3087014"/>
                    </a:xfrm>
                    <a:prstGeom prst="rect"/>
                  </pic:spPr>
                </pic:pic>
              </a:graphicData>
            </a:graphic>
          </wp:inline>
        </w:drawing>
      </w:r>
    </w:p>
    <w:p>
      <w:r>
        <w:t xml:space="preserve">В 1999 году сервисные роботы были  впервые оценены статистически в рамках совместной публикации Международной федерации робототехники и Европейской экономической комиссии Организации Объединенных Наций [7]. </w:t>
      </w:r>
    </w:p>
    <w:p>
      <w:r>
        <w:t xml:space="preserve">IFR прогнозирует, что более 300 000 профессиональных сервисных роботов будут продаваться как в промышленных, так и в непроизводственных секторах в период до 2019 года. </w:t>
      </w:r>
    </w:p>
    <w:p>
      <w:r>
        <w:t xml:space="preserve">IFR предусматривает увеличение на 42 миллиона сервисных роботов для личного и домашнего использования в период между 2016 и 2019 годами в самых разных областях. </w:t>
      </w:r>
    </w:p>
    <w:p/>
    <w:p>
      <w:pPr>
        <w:spacing w:after="288"/>
        <w:jc w:val="center"/>
      </w:pPr>
      <w:r>
        <w:drawing>
          <wp:inline xmlns:a="http://schemas.openxmlformats.org/drawingml/2006/main" xmlns:pic="http://schemas.openxmlformats.org/drawingml/2006/picture">
            <wp:extent cx="5486400" cy="2473929"/>
            <wp:docPr id="35" name="Picture 35"/>
            <wp:cNvGraphicFramePr>
              <a:graphicFrameLocks noChangeAspect="1"/>
            </wp:cNvGraphicFramePr>
            <a:graphic>
              <a:graphicData uri="http://schemas.openxmlformats.org/drawingml/2006/picture">
                <pic:pic>
                  <pic:nvPicPr>
                    <pic:cNvPr id="0" name="image.png"/>
                    <pic:cNvPicPr/>
                  </pic:nvPicPr>
                  <pic:blipFill>
                    <a:blip r:embed="rId48"/>
                    <a:stretch>
                      <a:fillRect/>
                    </a:stretch>
                  </pic:blipFill>
                  <pic:spPr>
                    <a:xfrm>
                      <a:off x="0" y="0"/>
                      <a:ext cx="5486400" cy="2473929"/>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2494591"/>
            <wp:docPr id="36" name="Picture 36"/>
            <wp:cNvGraphicFramePr>
              <a:graphicFrameLocks noChangeAspect="1"/>
            </wp:cNvGraphicFramePr>
            <a:graphic>
              <a:graphicData uri="http://schemas.openxmlformats.org/drawingml/2006/picture">
                <pic:pic>
                  <pic:nvPicPr>
                    <pic:cNvPr id="0" name="image.png"/>
                    <pic:cNvPicPr/>
                  </pic:nvPicPr>
                  <pic:blipFill>
                    <a:blip r:embed="rId49"/>
                    <a:stretch>
                      <a:fillRect/>
                    </a:stretch>
                  </pic:blipFill>
                  <pic:spPr>
                    <a:xfrm>
                      <a:off x="0" y="0"/>
                      <a:ext cx="5486400" cy="2494591"/>
                    </a:xfrm>
                    <a:prstGeom prst="rect"/>
                  </pic:spPr>
                </pic:pic>
              </a:graphicData>
            </a:graphic>
          </wp:inline>
        </w:drawing>
      </w:r>
    </w:p>
    <w:p>
      <w:r>
        <w:t>С 1998 года в этой статистике подсчитано в общей сложности около 285 000 служебных роботов для профессионального использования. Невозможно оценить, сколько из этих роботов все еще работает, из-за разнообразия задач, что приводит к изменению времени использования. Некоторые роботы (например, подводные роботы) могут работать более 10 лет. Но другие роботы, например, защитные, работают совсем короткое время.</w:t>
      </w:r>
    </w:p>
    <w:p/>
    <w:p>
      <w:pPr>
        <w:spacing w:after="288"/>
        <w:jc w:val="center"/>
      </w:pPr>
      <w:r>
        <w:drawing>
          <wp:inline xmlns:a="http://schemas.openxmlformats.org/drawingml/2006/main" xmlns:pic="http://schemas.openxmlformats.org/drawingml/2006/picture">
            <wp:extent cx="5486400" cy="2635128"/>
            <wp:docPr id="37" name="Picture 37"/>
            <wp:cNvGraphicFramePr>
              <a:graphicFrameLocks noChangeAspect="1"/>
            </wp:cNvGraphicFramePr>
            <a:graphic>
              <a:graphicData uri="http://schemas.openxmlformats.org/drawingml/2006/picture">
                <pic:pic>
                  <pic:nvPicPr>
                    <pic:cNvPr id="0" name="image.png"/>
                    <pic:cNvPicPr/>
                  </pic:nvPicPr>
                  <pic:blipFill>
                    <a:blip r:embed="rId50"/>
                    <a:stretch>
                      <a:fillRect/>
                    </a:stretch>
                  </pic:blipFill>
                  <pic:spPr>
                    <a:xfrm>
                      <a:off x="0" y="0"/>
                      <a:ext cx="5486400" cy="2635128"/>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2657403"/>
            <wp:docPr id="38" name="Picture 38"/>
            <wp:cNvGraphicFramePr>
              <a:graphicFrameLocks noChangeAspect="1"/>
            </wp:cNvGraphicFramePr>
            <a:graphic>
              <a:graphicData uri="http://schemas.openxmlformats.org/drawingml/2006/picture">
                <pic:pic>
                  <pic:nvPicPr>
                    <pic:cNvPr id="0" name="image.png"/>
                    <pic:cNvPicPr/>
                  </pic:nvPicPr>
                  <pic:blipFill>
                    <a:blip r:embed="rId51"/>
                    <a:stretch>
                      <a:fillRect/>
                    </a:stretch>
                  </pic:blipFill>
                  <pic:spPr>
                    <a:xfrm>
                      <a:off x="0" y="0"/>
                      <a:ext cx="5486400" cy="2657403"/>
                    </a:xfrm>
                    <a:prstGeom prst="rect"/>
                  </pic:spPr>
                </pic:pic>
              </a:graphicData>
            </a:graphic>
          </wp:inline>
        </w:drawing>
      </w:r>
    </w:p>
    <w:p>
      <w:r>
        <w:t>В 2016 году увеличились продажи защитных сервисных роботов, логистических и других роботизированных систем, также увеличились продажи медицинских роботов, предназначенных для хирургии и терапии и других роботов.</w:t>
      </w:r>
    </w:p>
    <w:p/>
    <w:p>
      <w:pPr>
        <w:spacing w:after="288"/>
        <w:jc w:val="center"/>
      </w:pPr>
      <w:r>
        <w:drawing>
          <wp:inline xmlns:a="http://schemas.openxmlformats.org/drawingml/2006/main" xmlns:pic="http://schemas.openxmlformats.org/drawingml/2006/picture">
            <wp:extent cx="5486400" cy="2513517"/>
            <wp:docPr id="39" name="Picture 39"/>
            <wp:cNvGraphicFramePr>
              <a:graphicFrameLocks noChangeAspect="1"/>
            </wp:cNvGraphicFramePr>
            <a:graphic>
              <a:graphicData uri="http://schemas.openxmlformats.org/drawingml/2006/picture">
                <pic:pic>
                  <pic:nvPicPr>
                    <pic:cNvPr id="0" name="image.png"/>
                    <pic:cNvPicPr/>
                  </pic:nvPicPr>
                  <pic:blipFill>
                    <a:blip r:embed="rId52"/>
                    <a:stretch>
                      <a:fillRect/>
                    </a:stretch>
                  </pic:blipFill>
                  <pic:spPr>
                    <a:xfrm>
                      <a:off x="0" y="0"/>
                      <a:ext cx="5486400" cy="2513517"/>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3287983"/>
            <wp:docPr id="40" name="Picture 40"/>
            <wp:cNvGraphicFramePr>
              <a:graphicFrameLocks noChangeAspect="1"/>
            </wp:cNvGraphicFramePr>
            <a:graphic>
              <a:graphicData uri="http://schemas.openxmlformats.org/drawingml/2006/picture">
                <pic:pic>
                  <pic:nvPicPr>
                    <pic:cNvPr id="0" name="image.png"/>
                    <pic:cNvPicPr/>
                  </pic:nvPicPr>
                  <pic:blipFill>
                    <a:blip r:embed="rId53"/>
                    <a:stretch>
                      <a:fillRect/>
                    </a:stretch>
                  </pic:blipFill>
                  <pic:spPr>
                    <a:xfrm>
                      <a:off x="0" y="0"/>
                      <a:ext cx="5486400" cy="3287983"/>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3284044"/>
            <wp:docPr id="41" name="Picture 41"/>
            <wp:cNvGraphicFramePr>
              <a:graphicFrameLocks noChangeAspect="1"/>
            </wp:cNvGraphicFramePr>
            <a:graphic>
              <a:graphicData uri="http://schemas.openxmlformats.org/drawingml/2006/picture">
                <pic:pic>
                  <pic:nvPicPr>
                    <pic:cNvPr id="0" name="image.png"/>
                    <pic:cNvPicPr/>
                  </pic:nvPicPr>
                  <pic:blipFill>
                    <a:blip r:embed="rId54"/>
                    <a:stretch>
                      <a:fillRect/>
                    </a:stretch>
                  </pic:blipFill>
                  <pic:spPr>
                    <a:xfrm>
                      <a:off x="0" y="0"/>
                      <a:ext cx="5486400" cy="3284044"/>
                    </a:xfrm>
                    <a:prstGeom prst="rect"/>
                  </pic:spPr>
                </pic:pic>
              </a:graphicData>
            </a:graphic>
          </wp:inline>
        </w:drawing>
      </w:r>
    </w:p>
    <w:p>
      <w:r>
        <w:t xml:space="preserve">Сервисные роботы для личного и бытового использования регистрируются отдельно, поскольку их удельное значение, как правило, составляет лишь небольшую часть от числа сервисных роботов для профессионального использования. </w:t>
      </w:r>
    </w:p>
    <w:p/>
    <w:p>
      <w:pPr>
        <w:spacing w:after="288"/>
        <w:jc w:val="center"/>
      </w:pPr>
      <w:r>
        <w:drawing>
          <wp:inline xmlns:a="http://schemas.openxmlformats.org/drawingml/2006/main" xmlns:pic="http://schemas.openxmlformats.org/drawingml/2006/picture">
            <wp:extent cx="5486400" cy="2525212"/>
            <wp:docPr id="42" name="Picture 42"/>
            <wp:cNvGraphicFramePr>
              <a:graphicFrameLocks noChangeAspect="1"/>
            </wp:cNvGraphicFramePr>
            <a:graphic>
              <a:graphicData uri="http://schemas.openxmlformats.org/drawingml/2006/picture">
                <pic:pic>
                  <pic:nvPicPr>
                    <pic:cNvPr id="0" name="image.png"/>
                    <pic:cNvPicPr/>
                  </pic:nvPicPr>
                  <pic:blipFill>
                    <a:blip r:embed="rId55"/>
                    <a:stretch>
                      <a:fillRect/>
                    </a:stretch>
                  </pic:blipFill>
                  <pic:spPr>
                    <a:xfrm>
                      <a:off x="0" y="0"/>
                      <a:ext cx="5486400" cy="2525212"/>
                    </a:xfrm>
                    <a:prstGeom prst="rect"/>
                  </pic:spPr>
                </pic:pic>
              </a:graphicData>
            </a:graphic>
          </wp:inline>
        </w:drawing>
      </w:r>
    </w:p>
    <w:p>
      <w:r>
        <w:t xml:space="preserve">В период с 2018 по 2020 год  среднегодовой прирост профессиональных роботов, составит от 20% до 25%. Тоже самое будет с роботами для военных целей, сельхоз роботами. Еще одним растущим сектором станут профессиональные роботы-уборщики. </w:t>
      </w:r>
    </w:p>
    <w:p/>
    <w:p>
      <w:pPr>
        <w:spacing w:after="288"/>
        <w:jc w:val="center"/>
      </w:pPr>
      <w:r>
        <w:drawing>
          <wp:inline xmlns:a="http://schemas.openxmlformats.org/drawingml/2006/main" xmlns:pic="http://schemas.openxmlformats.org/drawingml/2006/picture">
            <wp:extent cx="5486400" cy="2472033"/>
            <wp:docPr id="43" name="Picture 43"/>
            <wp:cNvGraphicFramePr>
              <a:graphicFrameLocks noChangeAspect="1"/>
            </wp:cNvGraphicFramePr>
            <a:graphic>
              <a:graphicData uri="http://schemas.openxmlformats.org/drawingml/2006/picture">
                <pic:pic>
                  <pic:nvPicPr>
                    <pic:cNvPr id="0" name="image.png"/>
                    <pic:cNvPicPr/>
                  </pic:nvPicPr>
                  <pic:blipFill>
                    <a:blip r:embed="rId56"/>
                    <a:stretch>
                      <a:fillRect/>
                    </a:stretch>
                  </pic:blipFill>
                  <pic:spPr>
                    <a:xfrm>
                      <a:off x="0" y="0"/>
                      <a:ext cx="5486400" cy="2472033"/>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2479228"/>
            <wp:docPr id="44" name="Picture 44"/>
            <wp:cNvGraphicFramePr>
              <a:graphicFrameLocks noChangeAspect="1"/>
            </wp:cNvGraphicFramePr>
            <a:graphic>
              <a:graphicData uri="http://schemas.openxmlformats.org/drawingml/2006/picture">
                <pic:pic>
                  <pic:nvPicPr>
                    <pic:cNvPr id="0" name="image.png"/>
                    <pic:cNvPicPr/>
                  </pic:nvPicPr>
                  <pic:blipFill>
                    <a:blip r:embed="rId57"/>
                    <a:stretch>
                      <a:fillRect/>
                    </a:stretch>
                  </pic:blipFill>
                  <pic:spPr>
                    <a:xfrm>
                      <a:off x="0" y="0"/>
                      <a:ext cx="5486400" cy="2479228"/>
                    </a:xfrm>
                    <a:prstGeom prst="rect"/>
                  </pic:spPr>
                </pic:pic>
              </a:graphicData>
            </a:graphic>
          </wp:inline>
        </w:drawing>
      </w:r>
    </w:p>
    <w:p>
      <w:r>
        <w:t xml:space="preserve">Ожидается дальнейшее увеличение числа медицинских роботов  и роботов по связям с общественностью, роботов для обучения и исследований. Еще одной растущей группой спроса является строительство и снос. </w:t>
      </w:r>
    </w:p>
    <w:p/>
    <w:p>
      <w:pPr>
        <w:spacing w:after="288"/>
        <w:jc w:val="center"/>
      </w:pPr>
      <w:r>
        <w:drawing>
          <wp:inline xmlns:a="http://schemas.openxmlformats.org/drawingml/2006/main" xmlns:pic="http://schemas.openxmlformats.org/drawingml/2006/picture">
            <wp:extent cx="5486400" cy="2470361"/>
            <wp:docPr id="45" name="Picture 45"/>
            <wp:cNvGraphicFramePr>
              <a:graphicFrameLocks noChangeAspect="1"/>
            </wp:cNvGraphicFramePr>
            <a:graphic>
              <a:graphicData uri="http://schemas.openxmlformats.org/drawingml/2006/picture">
                <pic:pic>
                  <pic:nvPicPr>
                    <pic:cNvPr id="0" name="image.png"/>
                    <pic:cNvPicPr/>
                  </pic:nvPicPr>
                  <pic:blipFill>
                    <a:blip r:embed="rId58"/>
                    <a:stretch>
                      <a:fillRect/>
                    </a:stretch>
                  </pic:blipFill>
                  <pic:spPr>
                    <a:xfrm>
                      <a:off x="0" y="0"/>
                      <a:ext cx="5486400" cy="2470361"/>
                    </a:xfrm>
                    <a:prstGeom prst="rect"/>
                  </pic:spPr>
                </pic:pic>
              </a:graphicData>
            </a:graphic>
          </wp:inline>
        </w:drawing>
      </w:r>
    </w:p>
    <w:p>
      <w:r>
        <w:t>Эти прогнозы, как упоминалось ранее, основаны главным образом на индивидуальных прогнозах продаж компаний и профессиональных организаций. По мнению Департамента статистики IFR, прогнозы следует рассматривать как тенденции, касающиеся направления рынка, а не как фактические и точные прогнозы продаж.</w:t>
      </w:r>
    </w:p>
    <w:p/>
    <w:p>
      <w:pPr>
        <w:spacing w:after="288"/>
        <w:jc w:val="center"/>
      </w:pPr>
      <w:r>
        <w:drawing>
          <wp:inline xmlns:a="http://schemas.openxmlformats.org/drawingml/2006/main" xmlns:pic="http://schemas.openxmlformats.org/drawingml/2006/picture">
            <wp:extent cx="5486400" cy="3204058"/>
            <wp:docPr id="46" name="Picture 46"/>
            <wp:cNvGraphicFramePr>
              <a:graphicFrameLocks noChangeAspect="1"/>
            </wp:cNvGraphicFramePr>
            <a:graphic>
              <a:graphicData uri="http://schemas.openxmlformats.org/drawingml/2006/picture">
                <pic:pic>
                  <pic:nvPicPr>
                    <pic:cNvPr id="0" name="image.png"/>
                    <pic:cNvPicPr/>
                  </pic:nvPicPr>
                  <pic:blipFill>
                    <a:blip r:embed="rId59"/>
                    <a:stretch>
                      <a:fillRect/>
                    </a:stretch>
                  </pic:blipFill>
                  <pic:spPr>
                    <a:xfrm>
                      <a:off x="0" y="0"/>
                      <a:ext cx="5486400" cy="3204058"/>
                    </a:xfrm>
                    <a:prstGeom prst="rect"/>
                  </pic:spPr>
                </pic:pic>
              </a:graphicData>
            </a:graphic>
          </wp:inline>
        </w:drawing>
      </w:r>
    </w:p>
    <w:p>
      <w:r>
        <w:t>Краткий обзор:</w:t>
      </w:r>
    </w:p>
    <w:p>
      <w:r>
        <w:rPr>
          <w:b/>
        </w:rPr>
        <w:t>Профессиональные роботы:</w:t>
      </w:r>
    </w:p>
    <w:p>
      <w:r>
        <w:t>2016: 59 700 единиц, + 24%;</w:t>
      </w:r>
    </w:p>
    <w:p>
      <w:r>
        <w:t>2017: 78 700 единиц, + 17%;</w:t>
      </w:r>
    </w:p>
    <w:p>
      <w:r>
        <w:t>2018-2020: 397000 единиц, 20% – 25% в год в среднем.</w:t>
      </w:r>
    </w:p>
    <w:p>
      <w:r>
        <w:rPr>
          <w:b/>
        </w:rPr>
        <w:t>Сервисные роботы для домашних/бытовых задач:</w:t>
      </w:r>
    </w:p>
    <w:p>
      <w:r>
        <w:t>2016: 4,7 миллиона единиц, + 25%;</w:t>
      </w:r>
    </w:p>
    <w:p>
      <w:r>
        <w:t>2017: 6,1 миллиона единиц, + 30%;</w:t>
      </w:r>
    </w:p>
    <w:p>
      <w:r>
        <w:t>2018-2020: 32,4 млн единиц, от 30% – 35% в год в среднем.</w:t>
      </w:r>
    </w:p>
    <w:p>
      <w:r>
        <w:rPr>
          <w:b/>
        </w:rPr>
        <w:t>Сервисные роботы для развлечений:</w:t>
      </w:r>
    </w:p>
    <w:p>
      <w:r>
        <w:t>2016: 2,1 миллиона единиц, + 22%;</w:t>
      </w:r>
    </w:p>
    <w:p>
      <w:r>
        <w:t>2017: 2,6 миллиона единиц, + 22%;</w:t>
      </w:r>
    </w:p>
    <w:p>
      <w:r>
        <w:t>2018-2020: 10,5 миллионов единиц, от 20% -25% в год в среднем.</w:t>
      </w:r>
    </w:p>
    <w:p>
      <w:r>
        <w:t xml:space="preserve"> Следует учитывать, что в опрос включены не все поставщики сервисных роботов в мире.</w:t>
      </w:r>
    </w:p>
    <w:p>
      <w:r>
        <w:t xml:space="preserve">В общей сложности 54% всех поставщиков профессиональных сервисных роботов из Америки, 27% – из Европы, а небольшая часть (19%) профессиональных сервисных роботов производится в Азии. </w:t>
      </w:r>
    </w:p>
    <w:p/>
    <w:p>
      <w:pPr>
        <w:spacing w:after="288"/>
        <w:jc w:val="center"/>
      </w:pPr>
      <w:r>
        <w:drawing>
          <wp:inline xmlns:a="http://schemas.openxmlformats.org/drawingml/2006/main" xmlns:pic="http://schemas.openxmlformats.org/drawingml/2006/picture">
            <wp:extent cx="5486400" cy="2860139"/>
            <wp:docPr id="47" name="Picture 47"/>
            <wp:cNvGraphicFramePr>
              <a:graphicFrameLocks noChangeAspect="1"/>
            </wp:cNvGraphicFramePr>
            <a:graphic>
              <a:graphicData uri="http://schemas.openxmlformats.org/drawingml/2006/picture">
                <pic:pic>
                  <pic:nvPicPr>
                    <pic:cNvPr id="0" name="image.png"/>
                    <pic:cNvPicPr/>
                  </pic:nvPicPr>
                  <pic:blipFill>
                    <a:blip r:embed="rId60"/>
                    <a:stretch>
                      <a:fillRect/>
                    </a:stretch>
                  </pic:blipFill>
                  <pic:spPr>
                    <a:xfrm>
                      <a:off x="0" y="0"/>
                      <a:ext cx="5486400" cy="2860139"/>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2597026"/>
            <wp:docPr id="48" name="Picture 48"/>
            <wp:cNvGraphicFramePr>
              <a:graphicFrameLocks noChangeAspect="1"/>
            </wp:cNvGraphicFramePr>
            <a:graphic>
              <a:graphicData uri="http://schemas.openxmlformats.org/drawingml/2006/picture">
                <pic:pic>
                  <pic:nvPicPr>
                    <pic:cNvPr id="0" name="image.png"/>
                    <pic:cNvPicPr/>
                  </pic:nvPicPr>
                  <pic:blipFill>
                    <a:blip r:embed="rId61"/>
                    <a:stretch>
                      <a:fillRect/>
                    </a:stretch>
                  </pic:blipFill>
                  <pic:spPr>
                    <a:xfrm>
                      <a:off x="0" y="0"/>
                      <a:ext cx="5486400" cy="2597026"/>
                    </a:xfrm>
                    <a:prstGeom prst="rect"/>
                  </pic:spPr>
                </pic:pic>
              </a:graphicData>
            </a:graphic>
          </wp:inline>
        </w:drawing>
      </w:r>
    </w:p>
    <w:p>
      <w:pPr>
        <w:pStyle w:val="Heading2"/>
      </w:pPr>
      <w:r>
        <w:t>Коллаборативные роботы (коботы). Статистика</w:t>
      </w:r>
    </w:p>
    <w:p>
      <w:r>
        <w:t xml:space="preserve">В 2015 году коллаборативные роботы (коботы) пользовались повышенным спросом,  но их доля при этом не достигла 5%. </w:t>
      </w:r>
    </w:p>
    <w:p>
      <w:r>
        <w:t xml:space="preserve">К 2019 году до 30% реализуемых роботов будут относиться к категории “коллаборативных” (кооперативных); к этому времени такие роботы научатся работать втрое быстрее, сохранив безопасность функционирования в непосредственной близости от людей. </w:t>
      </w:r>
    </w:p>
    <w:p>
      <w:r>
        <w:t>Ожидаемый объем использования коллаборативных роботов на 2019 год – 23,8 тыс., на 2020 год – 40 тысяч.</w:t>
      </w:r>
    </w:p>
    <w:p>
      <w:r>
        <w:t>Прогнозируется, что объемы продаж коботов достигнут к 2020 году $3 млрд., а к 2025 году объем рынка составит $11,5 млрд.</w:t>
      </w:r>
    </w:p>
    <w:p/>
    <w:p>
      <w:pPr>
        <w:spacing w:after="288"/>
        <w:jc w:val="center"/>
      </w:pPr>
      <w:r>
        <w:drawing>
          <wp:inline xmlns:a="http://schemas.openxmlformats.org/drawingml/2006/main" xmlns:pic="http://schemas.openxmlformats.org/drawingml/2006/picture">
            <wp:extent cx="5486400" cy="2842468"/>
            <wp:docPr id="49" name="Picture 49"/>
            <wp:cNvGraphicFramePr>
              <a:graphicFrameLocks noChangeAspect="1"/>
            </wp:cNvGraphicFramePr>
            <a:graphic>
              <a:graphicData uri="http://schemas.openxmlformats.org/drawingml/2006/picture">
                <pic:pic>
                  <pic:nvPicPr>
                    <pic:cNvPr id="0" name="image.png"/>
                    <pic:cNvPicPr/>
                  </pic:nvPicPr>
                  <pic:blipFill>
                    <a:blip r:embed="rId62"/>
                    <a:stretch>
                      <a:fillRect/>
                    </a:stretch>
                  </pic:blipFill>
                  <pic:spPr>
                    <a:xfrm>
                      <a:off x="0" y="0"/>
                      <a:ext cx="5486400" cy="2842468"/>
                    </a:xfrm>
                    <a:prstGeom prst="rect"/>
                  </pic:spPr>
                </pic:pic>
              </a:graphicData>
            </a:graphic>
          </wp:inline>
        </w:drawing>
      </w:r>
    </w:p>
    <w:p>
      <w:pPr>
        <w:pStyle w:val="Heading2"/>
      </w:pPr>
      <w:r>
        <w:t xml:space="preserve"> Выводы </w:t>
      </w:r>
    </w:p>
    <w:p>
      <w:r>
        <w:t xml:space="preserve">Как видим, роботизация многих стран нашей планеты идёт полным ходом. Но позволить её могут не все. Многим странам не удаётся выйти из кризиса безработицы и кризиса экономики в целом, что ещё раз подтверждает противоречивость капитализма. </w:t>
      </w:r>
    </w:p>
    <w:p>
      <w:r>
        <w:t xml:space="preserve">Страны с развитой капиталистической экономикой стараются оснастить роботами производства тех секторов, которые можно автоматизировать и продукция которых выгодна для продажи на экспорт.  Например, этого достигла Южная Корея. Но народам этих государств не удалось достичь хотя бы подобия социального государства, в котором труд людей облегчают роботы. Например, каждая семья в Южной Корее вынуждена жить в кредит и отдавать долги, которые достигают 70 тысяч долларов, а  ситуация в других странах-лидерах с высокой плотностью роботизации тоже оставляет желать лучшего: безработица никуда не делась, человек продолжает эксплуатировать человека, капитал диктует свои условия. </w:t>
      </w:r>
    </w:p>
    <w:p>
      <w:r>
        <w:t xml:space="preserve">Страны с развивающейся экономикой имеют разную степень плотности роботизации, и это отражается и на их экономике, и на рабочем классе. Например, в Китае ситуация сильно отличается от ситуации в России. Если Россия рискует со временем стать индустриальным аутсайдером на мировой арене, то Китай наращивает роботизированное оснащение год за годом очень быстрыми темпами, что, конечно же, “злит” других империалистов, которые идут и на торговые войны, стараясь остановить бурное развитие государственно-монополистического капитализма. </w:t>
      </w:r>
    </w:p>
    <w:p>
      <w:r>
        <w:t xml:space="preserve">Как вы можете заметить, страны Африки практически не приняли участие в формировании мировой статистики из-за слабой развитости всех цепей производств, что сказывается на экономике и местном населении. Причина такой слабой развитости в том, что Африка, являясь источником многих ценных ресурсов, таких как золото, алмазы, нефть, уголь, медь, уран, кобальт, платина и многих других, также является источником дешёвой рабочей силы. А если есть недорогая рабочая сила, то не нужно тратиться на лишние издержки производства, что и делают сильные капиталисты, которые обосновались в странах Африканского континента. </w:t>
      </w:r>
      <w:r>
        <w:t>Эти страны – наименее развитые во всех отношениях: они лишены какой-либо самостоятельности и находятся в подчинении у стран капиталистического центра, таких как Англия, страны ЕС и даже Китай.</w:t>
      </w:r>
      <w:r>
        <w:t xml:space="preserve"> На данный момент индустриализация и роботизация производства стран этого континента растут довольно медленно. Но, вполне возможно, что развитые страны в перспективе будут переносить свои производства уже в Африку, как это было с Китаем и странами Азии, где рабочая сила в последние два десятка лет значительно подорожала и не устраивает капиталистические центры в качестве источника прибыли. </w:t>
      </w:r>
    </w:p>
    <w:p>
      <w:pPr>
        <w:pStyle w:val="Heading1"/>
      </w:pPr>
      <w:r>
        <w:t>Часть 2. Наёмный труд и будущее человечества при роботизации</w:t>
      </w:r>
    </w:p>
    <w:p>
      <w:pPr>
        <w:pStyle w:val="Heading2"/>
      </w:pPr>
      <w:r>
        <w:t>Кого заменит робот и сколько людей потеряют работу?</w:t>
      </w:r>
    </w:p>
    <w:p>
      <w:r>
        <w:t xml:space="preserve">Любая технологическая революция сокращает рабочие места и меняет стоимость рабочей силы: люди лишаются доходов и им приходится осваивать новые профессии. </w:t>
      </w:r>
    </w:p>
    <w:p>
      <w:r>
        <w:t>Другими словами — роботы более производительны и практически не допускают брака (только если их неправильно настроил человек). А это значит, что роботизация — повышающая производительность, снижающая издержки и удешевляющая производство — в целом будет безусловным благом для капиталиста.</w:t>
      </w:r>
    </w:p>
    <w:p>
      <w:r>
        <w:t xml:space="preserve">Да, роботы возьмут на себя низкооплачиваемый труд и монотонные, тяжелые операции. Это должно сделать производственные процессы более эффективными и исключить вероятность ошибки. </w:t>
      </w:r>
    </w:p>
    <w:p>
      <w:r>
        <w:t xml:space="preserve">Мало того, роботы возьмут на себя и часть высокооплачиваемой работы. </w:t>
      </w:r>
    </w:p>
    <w:p>
      <w:r>
        <w:t>Мартин Форд в книге «Подъем роботов: технологии и перспективы безработного будущего»  утверждает, что работу из-за роботов могут потерять прежде всего работники умственного труда: юристы, журналисты, офисные работники, также рискуют и программисты с системными администраторами! Также работу потеряют официанты, учителя, кассиры, полицейские, шахтеры, бухгалтеры, соцработники и даже финансисты.</w:t>
      </w:r>
    </w:p>
    <w:p>
      <w:r>
        <w:t>В зоне риска и административные должности, производственные профессии и специальности, связанные с обработкой данных. Высокий риск роботизации – 80-100% – у следующих специальностей: экскурсоводы, таксисты, водители, пекари, мясники, модели, фармацевты, страховые агенты, продавцы, сборщики налогов и даже чиновники. [8]</w:t>
      </w:r>
      <w:r>
        <w:br/>
      </w:r>
      <w:r>
        <w:br/>
      </w:r>
      <w:r>
        <w:t xml:space="preserve">Из-за постоянного совершенствования технологий машинного обучения и распознавания лиц и голоса, роботы смогут заменить людей и в тех профессиях, которые требуются для взаимодействия с людьми. Также под сокращение вследствие роботизации попадут работники сферы  медицинских услуг и индустрии развлечений. </w:t>
      </w:r>
    </w:p>
    <w:p>
      <w:r>
        <w:t xml:space="preserve">Из-за того, что автоматизация коснется в </w:t>
      </w:r>
      <w:r>
        <w:rPr>
          <w:b/>
        </w:rPr>
        <w:t>первую очередь</w:t>
      </w:r>
      <w:r>
        <w:t xml:space="preserve"> </w:t>
      </w:r>
      <w:r>
        <w:rPr>
          <w:b/>
        </w:rPr>
        <w:t>низкоквалифицированного и низкооплачиваемого труда</w:t>
      </w:r>
      <w:r>
        <w:t xml:space="preserve">, 83% профессий, на которых платят меньше $20 в час, будет занято роботами. </w:t>
      </w:r>
    </w:p>
    <w:p>
      <w:r>
        <w:t xml:space="preserve">Также есть прогнозы относительно того, что к 2025 году роботы будут выполнять 45% производственных задач в США.[9]  </w:t>
      </w:r>
    </w:p>
    <w:p>
      <w:r>
        <w:t xml:space="preserve">Ситуацию усугубляет стремительное развитие ИИ, который будет замещать некоторые профессии. [10] Всемирный Экономический форум огласил данные, согласно которым к 2020 году  ИИ и роботизация оставит без работы ещё 5,1 миллиона рабочих в 15 ведущих странах мира. [11] </w:t>
      </w:r>
    </w:p>
    <w:p>
      <w:r>
        <w:t>Согласно докладу ООН, роботизация в первую очередь отнимет 2/3 рабочих мест жителей развивающихся стран — Эфиопии, Непала, Камбоджи, Китая и  Бангладеш. К 2024 году роботы оставят без работы каждого четвертого жителя России, к 2025 году — 7% американцев, к 2026 году — 40% канадцев, а к 2035 году они займут половину рабочих мест в Японии. Также есть прогнозы, что из-за роботизации в США могут лишиться рабочих мест более 40% работников. В Германии этот показатель составит 35%, а в Великобритании – 30%. [12]</w:t>
      </w:r>
    </w:p>
    <w:p>
      <w:r>
        <w:t>На данный момент есть несколько показательных примеров того, как роботы заменяют человека на производстве и в офисах. Например, так уже сделала компания Foxconn и многие другие [13].</w:t>
      </w:r>
    </w:p>
    <w:p>
      <w:r>
        <w:t>Сегодня в  мировом промышленном секторе занято около 320 миллионов рабочих и около 2,1 миллионов роботов. Рост продолжительности жизни и сокращение трудоспособного возраста негативно влияют на мировую экономику — эксперты думают, что роботы помогут восполнить этот недостаток. [14]</w:t>
      </w:r>
    </w:p>
    <w:p>
      <w:r>
        <w:t>В общей сложности на 15 крупнейших по ВВП стран приходится примерно 1,9 млрд рабочих мест, что составляет 65% от общемирового показателя. По оценкам Международной организации труда (МОТ), в настоящее время работы не имеют 200 млн человек, а к 2020 г. нужно будет создать свыше 300 млн новых вакансий, чтобы справиться с текущей безработицей и компенсировать прирост населения.</w:t>
      </w:r>
      <w:r>
        <w:br/>
      </w:r>
      <w:r>
        <w:br/>
      </w:r>
      <w:r>
        <w:t>Все эти данные могут заставить задуматься любого человека, связанного с разными видами трудовой деятельности. Если робот способен заменить человека в его работе, то не стоит ли подумать о будущем уже сегодня?</w:t>
      </w:r>
    </w:p>
    <w:p>
      <w:pPr>
        <w:pStyle w:val="Heading2"/>
      </w:pPr>
      <w:r>
        <w:t>Что дороже: робот или работник?</w:t>
      </w:r>
    </w:p>
    <w:p>
      <w:r>
        <w:t xml:space="preserve">Одна из причин стремительной автоматизации труда — удешевление робототехники. За прошлое десятилетие стоимость роботов упала на 27%, а в ближайшие 10 лет Банк Америки прогнозирует снижение цен ещё на 22%. </w:t>
      </w:r>
    </w:p>
    <w:p>
      <w:r>
        <w:t xml:space="preserve">Многие практические исследования доказали, что машина успешно заменяет человека и дешевле обходится на производстве, чем работник. Также можно сказать, что одна машина может заменить несколько десятков рабочих вместе взятых. Кроме того, за долгие годы эксплуатации роботы не только окупают себя, но и увеличивают норму выработки продукции во множество раз. Такие исследования были проведены компаниями Changying Precision Technology, Mcdonald’s, Vanguard Plastics Corp. и FANUC Robotics.  [15] </w:t>
      </w:r>
    </w:p>
    <w:p>
      <w:r>
        <w:t>В целом, можно сказать, что внедрение робота на производстве имеет массу преимуществ для капиталиста: 1) снижение затрат на рабочую силу; 2) уменьшение брака и замена деталей; 3) экономия материала; 4) энергосбережение; 5) низкая стоимость обработки; 6) совершенствование управления; 7) более низкая стоимость инвентаря; 8) повышенная гибкость при изменении продукта или проекта.</w:t>
      </w:r>
    </w:p>
    <w:p>
      <w:r>
        <w:t>А теперь давайте разберёмся: действительно ли робот стоит дешевле рабочей силы, как говорят эксперты?</w:t>
      </w:r>
    </w:p>
    <w:p>
      <w:pPr>
        <w:pStyle w:val="Heading2"/>
      </w:pPr>
      <w:r>
        <w:t>Какова реальная стоимость робота и его внедрения на предприятие сегодня?</w:t>
      </w:r>
    </w:p>
    <w:p>
      <w:r>
        <w:t>Чтобы иметь возможность провести реалистичный экономический анализ любого проекта, необходима определенная базовая информация. В случае проекта сборки робота необходима основная информация, стоимость установки робота, время цикла изготовления продукта, и другие параметры.</w:t>
      </w:r>
    </w:p>
    <w:p>
      <w:r>
        <w:t xml:space="preserve">Стоимость внедрения робота делится на несколько этапов: </w:t>
      </w:r>
    </w:p>
    <w:p>
      <w:pPr>
        <w:pStyle w:val="ListNumber"/>
        <w:numPr>
          <w:numId w:val="10"/>
        </w:numPr>
      </w:pPr>
      <w:r>
        <w:t>Капитальные вложения и издержки производства: затраты, понесенные до покупки машины; затраты на технико-экономическое обоснование; возможная стоимость экспериментального производства на машине.</w:t>
      </w:r>
    </w:p>
    <w:p>
      <w:pPr>
        <w:pStyle w:val="ListNumber"/>
      </w:pPr>
      <w:r>
        <w:t>Основные затраты: базовая стоимость оборудования; стоимость оснастки и приспособлений; стоимость вспомогательного оборудования и затраты на покупку и хранение;</w:t>
      </w:r>
    </w:p>
    <w:p>
      <w:pPr>
        <w:pStyle w:val="ListNumber"/>
      </w:pPr>
      <w:r>
        <w:t>Затраты на установку: затраты на перенос существующего оборудования; затраты на строительство основания, лизинг.</w:t>
      </w:r>
    </w:p>
    <w:p>
      <w:pPr>
        <w:pStyle w:val="ListNumber"/>
      </w:pPr>
      <w:r>
        <w:t>Подготовка производства: возможные затраты на переработку продукта для сборки машин и составления инструкций для руководства по проектированию; подготовка инструкций для оператора, планирование изменений;</w:t>
      </w:r>
    </w:p>
    <w:p>
      <w:pPr>
        <w:pStyle w:val="ListNumber"/>
      </w:pPr>
      <w:r>
        <w:t xml:space="preserve">Себестоимость продукции:  отладка и первоначальные затраты на обучение операторов; расходы на техобслуживание, упаковку и проверку оборудования; возможная необходимость утилизации остатков </w:t>
      </w:r>
    </w:p>
    <w:p>
      <w:r>
        <w:t xml:space="preserve">Предположим, что предметы, подлежащие покупке, включали следующее: </w:t>
      </w:r>
    </w:p>
    <w:p>
      <w:r>
        <w:t>Один промышленный робот; Инструмент для захвата или обработки; Оборудование для обеспечения безопасности ; Датчики и интерфейс; Конвейеры ;</w:t>
      </w:r>
      <w:r>
        <w:br/>
      </w:r>
      <w:r>
        <w:br/>
      </w:r>
      <w:r>
        <w:t xml:space="preserve">Эти затраты вполне типичны для установки робота. Однако большинство производителей предлагают определенные опции, полезные в конкретных производствах. Например, может потребоваться программное обеспечение и оборудование для отслеживания движущегося конвейера. Стоимость захвата также варьируется, так как он бывает различных типов. </w:t>
      </w:r>
    </w:p>
    <w:p>
      <w:r>
        <w:t xml:space="preserve">Ориентировочная стоимость установки:  Технико-экономическое обоснование ; Время проектирования; Подготовка площадки ; Установка гаджетов; </w:t>
      </w:r>
    </w:p>
    <w:p>
      <w:r>
        <w:t xml:space="preserve">Из этих компонентов складывается полная стоимость установки. Технико-экономическое обоснование должно быть выполнено до установки.  </w:t>
      </w:r>
    </w:p>
    <w:p>
      <w:r>
        <w:t xml:space="preserve">Опустим все расчёты конечной выгоды установки и эксплуатации робота (их можно почитать по ссылке [16]) Вместо этого приведём примерную сводную таблицу общего анализа денежных потоков: </w:t>
      </w:r>
    </w:p>
    <w:p/>
    <w:p>
      <w:pPr>
        <w:spacing w:after="288"/>
        <w:jc w:val="center"/>
      </w:pPr>
      <w:r>
        <w:drawing>
          <wp:inline xmlns:a="http://schemas.openxmlformats.org/drawingml/2006/main" xmlns:pic="http://schemas.openxmlformats.org/drawingml/2006/picture">
            <wp:extent cx="5486400" cy="4610145"/>
            <wp:docPr id="50" name="Picture 50"/>
            <wp:cNvGraphicFramePr>
              <a:graphicFrameLocks noChangeAspect="1"/>
            </wp:cNvGraphicFramePr>
            <a:graphic>
              <a:graphicData uri="http://schemas.openxmlformats.org/drawingml/2006/picture">
                <pic:pic>
                  <pic:nvPicPr>
                    <pic:cNvPr id="0" name="image.png"/>
                    <pic:cNvPicPr/>
                  </pic:nvPicPr>
                  <pic:blipFill>
                    <a:blip r:embed="rId63"/>
                    <a:stretch>
                      <a:fillRect/>
                    </a:stretch>
                  </pic:blipFill>
                  <pic:spPr>
                    <a:xfrm>
                      <a:off x="0" y="0"/>
                      <a:ext cx="5486400" cy="4610145"/>
                    </a:xfrm>
                    <a:prstGeom prst="rect"/>
                  </pic:spPr>
                </pic:pic>
              </a:graphicData>
            </a:graphic>
          </wp:inline>
        </w:drawing>
      </w:r>
    </w:p>
    <w:p>
      <w:r>
        <w:t xml:space="preserve">Таким образом, можно сделать вывод, что внедрение робота на предприятие сопровождается целым рядом услуг, разработкой программного обеспечения и технической документации, а также  приобретением дополнительных материалов для установки, которые не обязательно принадлежат компаниям, разрабатывающим и изготавливающим роботов. На все эти компоненты могут быть, само собой, интеллектуальные  или иные права собственности. Следовательно, у всех компаний, участвующих прямо или косвенно в процессах по внедрению роботов на предприятия, есть право влияния на рынок роботизации. </w:t>
      </w:r>
    </w:p>
    <w:p>
      <w:pPr>
        <w:pStyle w:val="Heading2"/>
      </w:pPr>
      <w:r>
        <w:t>Влияние современной автоматизации на производительность труда</w:t>
      </w:r>
    </w:p>
    <w:p>
      <w:r>
        <w:t xml:space="preserve">Рост глобальной производительности труда замедляется с начала XXI века. Некоторые ученые озадачились вопросом: закончился ли экономический рост, каким он был в прошлом, и почему третья промышленная революция, созданная компьютерами и Интернетом, похоже, не оказывает такого же влияния на производительность труда, как первая и вторая промышленные революции, которые дали нам паровые двигатели, железные дороги, электричество, двигатель внутреннего сгорания и внутренний водопровод. </w:t>
      </w:r>
    </w:p>
    <w:p>
      <w:r>
        <w:t>Этому также мешает тот факт, что люди стали уделять много внимания развлечениям. [17]</w:t>
      </w:r>
      <w:r>
        <w:br/>
      </w:r>
      <w:r>
        <w:br/>
      </w:r>
      <w:r>
        <w:t>Также некоторые исследования показывают, что технологии автоматизации пока слишком дороги для многих компаний и требуют длительного периода для освоения. [18]</w:t>
      </w:r>
      <w:r>
        <w:br/>
      </w:r>
      <w:r>
        <w:br/>
      </w:r>
      <w:r>
        <w:t>Также есть данные, что рынок бесплатных услуг усложняет подсчёт ВВП разных стран и не отражается в показателях производительности труда. [19]</w:t>
      </w:r>
    </w:p>
    <w:p>
      <w:r>
        <w:t>Некоторые исследования говорят, что влияние демографических факторов на предложение рабочей силы может замедлить средние перспективы роста в промышленно-развитых странах. [20] Тем не менее, есть данные, которые говорят, что в настоящем рост производительности труда всё-таки наблюдается. [21]</w:t>
      </w:r>
      <w:r>
        <w:br/>
      </w:r>
      <w:r>
        <w:br/>
      </w:r>
      <w:r>
        <w:rPr>
          <w:b/>
        </w:rPr>
        <w:t xml:space="preserve">Маркс по поводу производительности труда писал: </w:t>
      </w:r>
      <w:r>
        <w:t>“.</w:t>
      </w:r>
      <w:r>
        <w:rPr>
          <w:i/>
        </w:rPr>
        <w:t xml:space="preserve">..Повышение производительной силы труда и рост его интенсивности в одном отношении оказывают одинаковое действие. И то и другое увеличивает массу продуктов, производимую в данный промежуток времени. Следовательно, и то и другое сокращает ту часть рабочего дня, которую рабочий употребляет на производство своих жизненных средств или их эквивалента. Абсолютная минимальная граница рабочего дня определяется вообще этой его необходимой, хотя и поддающейся сокращению составной частью. Если бы к ней свёлся весь рабочий день, то исчез бы прибавочный труд, что невозможно при режиме капитала. </w:t>
      </w:r>
      <w:r>
        <w:rPr>
          <w:b/>
          <w:i/>
        </w:rPr>
        <w:t>Устранение капиталистической формы производства позволит ограничить рабочий день необходимым трудом.</w:t>
      </w:r>
      <w:r>
        <w:rPr>
          <w:i/>
        </w:rPr>
        <w:t xml:space="preserve"> Однако необходимый труд, при прочих равных условиях, всё же расширит свои рамки. С одной стороны, потому что условия жизни рабочего станут богаче, его жизненные потребности возрастут. С другой стороны, к необходимому труду будет причисляться часть теперешнего прибавочного труда, именно тот труд, который требуется для образования общественного фонда резервов и накопления.</w:t>
      </w:r>
      <w:r>
        <w:rPr>
          <w:i/>
        </w:rPr>
        <w:br/>
      </w:r>
      <w:r>
        <w:rPr>
          <w:i/>
        </w:rPr>
        <w:br/>
      </w:r>
      <w:r>
        <w:rPr>
          <w:i/>
        </w:rPr>
        <w:t>Чем сильнее растёт производительная сила труда, тем больше может быть сокращён рабочий день, а чем больше сокращается рабочий день, тем сильнее может расти интенсивность труда. С общественной точки зрения производительность труда возрастает также с его экономией. Последняя включает в себя не только экономию средств производства, но и устранение всякого бесполезного труда. Хотя капиталистический способ производства принуждает к экономии в каждом отдельном предприятии, тем не менее, его анархическая система конкуренции вызывает безмерное расточение общественных средств производства и рабочих сил, а также множество функций, в настоящее время неизбежных, но по существу дела излишних.</w:t>
      </w:r>
      <w:r>
        <w:rPr>
          <w:i/>
        </w:rPr>
        <w:br/>
      </w:r>
      <w:r>
        <w:rPr>
          <w:i/>
        </w:rPr>
        <w:br/>
      </w:r>
      <w:r>
        <w:rPr>
          <w:i/>
        </w:rPr>
        <w:t xml:space="preserve">При данной интенсивности и производительной силе труда часть общественного рабочего дня, необходимая для материального производства, тем короче, следовательно, время, остающееся для свободной умственной и общественной деятельности индивидуума, тем больше, чем равномернее распределён труд между всеми работоспособными членами общества, чем меньше возможность для одного общественного слоя сбросить с себя и возложить на другой общественный слой естественную необходимость труда. С этой стороны абсолютной границей для сокращения рабочего дня является всеобщность труда. В капиталистическом обществе свободное время одного класса создаётся посредством превращения всей жизни масс в рабочее время. </w:t>
      </w:r>
      <w:r>
        <w:t>”</w:t>
      </w:r>
    </w:p>
    <w:p>
      <w:r>
        <w:t xml:space="preserve">К сожалению, при такой стремительной роботизации капиталистических стран, мы наблюдаем отнюдь не уменьшение рабочего дня, как предрекал Маркс, но всё большее его увеличение и урезание прав рабочих при этом. Чего стоят совсем недавно принятые законы об увеличении продолжительности рабочего дня в Австрии до 12 часов, например. А многие жители стран с развитой роботизацией и автоматизацией вынуждены работать по 50-60 часов в неделю. [22]  </w:t>
      </w:r>
    </w:p>
    <w:p>
      <w:r>
        <w:t xml:space="preserve">Профсоюзы этих стран вынуждены постоянно выбивать дополнительную оплату и помогать в устройстве забастовок. </w:t>
      </w:r>
    </w:p>
    <w:p>
      <w:r>
        <w:t xml:space="preserve">Пока капитализму удаётся присваивать результаты постоянного роста производительности труда в целях личного обогащения, но это не всегда будет так. </w:t>
      </w:r>
    </w:p>
    <w:p>
      <w:r>
        <w:rPr>
          <w:i/>
        </w:rPr>
        <w:t>«Капитализм, — писал В. И. Ленин, — может быть окончательно побежден и будет окончательно побежден тем, что социализм создает новую, гораздо более высокую производительность труда. Это — дело очень трудное и очень долгое, но оно начато, вот в чем самое главное… Коммунизм есть высшая, против капиталистической, производительность труда добровольных, сознательных, объединенных, использующих передовую технику, рабочих»</w:t>
      </w:r>
    </w:p>
    <w:p>
      <w:r>
        <w:rPr>
          <w:i/>
        </w:rPr>
        <w:t>С течением времени эффективность затрат живого труда возрастает. К. Маркс указывал на действие «… всеобщего экономического закона,</w:t>
      </w:r>
      <w:r>
        <w:rPr>
          <w:i/>
        </w:rPr>
        <w:br/>
      </w:r>
      <w:r>
        <w:rPr>
          <w:i/>
        </w:rPr>
        <w:br/>
      </w:r>
      <w:r>
        <w:rPr>
          <w:i/>
        </w:rPr>
        <w:t xml:space="preserve">по которому издержки производства постоянно падают, а живой труд постоянно становится производительнее…» </w:t>
      </w:r>
    </w:p>
    <w:p>
      <w:r>
        <w:t>При социализме закон повышения производительности труда будет носить безусловный характер, ибо социализм устраняет антагонистические противоречия капитализма и его последствия</w:t>
      </w:r>
      <w:r>
        <w:rPr>
          <w:i/>
        </w:rPr>
        <w:t xml:space="preserve">. </w:t>
      </w:r>
    </w:p>
    <w:p>
      <w:pPr>
        <w:pStyle w:val="Heading2"/>
      </w:pPr>
      <w:r>
        <w:t xml:space="preserve">Влияние роботов на занятость </w:t>
      </w:r>
    </w:p>
    <w:p>
      <w:r>
        <w:t xml:space="preserve">Различные ученые нарисовали темную картину того, что может произойти, если машины смогут полностью заменить рабочие места, что приведет к тенденции уменьшения зарплаты низкоквалифицированных рабочих и увеличению прибыли владельцам средств производства [23]. </w:t>
      </w:r>
    </w:p>
    <w:p>
      <w:r>
        <w:t>Ничего удивительного в этом нет, так как капиталистические отношения в самой своей  основе предполагают неравенство, уменьшение зарплаты и увеличение прибыли капиталистов. Например, Маркс об этом говорит так в “Наёмном труде и капитале”: “</w:t>
      </w:r>
      <w:r>
        <w:rPr>
          <w:i/>
        </w:rPr>
        <w:t>…Оплата труда будет то повышаться, то падать в зависимости от соотношения между спросом и предложением, в зависимости от того, как складывается конкуренция между покупателями рабочей силы, капиталистами, и продавцами рабочей силы, рабочими. Колебания заработной платы в общем соответствуют колебаниям товарных цен. Но в пределах этих колебаний цена труда определяется издержками производства, рабочим временем, требующимся для того, чтобы создать этот товар, рабочую силу…</w:t>
      </w:r>
      <w:r>
        <w:t>”</w:t>
      </w:r>
    </w:p>
    <w:p>
      <w:r>
        <w:t>Также есть мнения и исследования, что связь между автоматизацией и неравенством заработной платы не является прямой. Причины этого называют разные: от неправильной организации производства до нежелания компаний вкладывать в обучение работы с роботами сотрудников. [24]</w:t>
      </w:r>
      <w:r>
        <w:br/>
      </w:r>
      <w:r>
        <w:br/>
      </w:r>
      <w:r>
        <w:t>И здесь мы точно также можем сказать, что ничего нового капитализм нам и не предлагает в этом случае. Это хорошо описывает Маркс в том же труде: “</w:t>
      </w:r>
      <w:r>
        <w:rPr>
          <w:i/>
        </w:rPr>
        <w:t>Заработная плата и прибыль находятся в обратном отношении друг к другу. Доля капитала, прибыль, повышается в той же пропорции, в какой понижается доля труда, поденная плата, и наоборот. Прибыль повышается в той же мере, в какой понижается заработная плата, и понижается в той же мере, в какой повышается заработная плата.</w:t>
      </w:r>
      <w:r>
        <w:t xml:space="preserve">” Кроме того, все мы знаем, что капиталист сокращает издержки как может, и это всегда происходит за счёт работника. </w:t>
      </w:r>
      <w:r>
        <w:br/>
      </w:r>
      <w:r>
        <w:br/>
      </w:r>
      <w:r>
        <w:t xml:space="preserve">Между тем, есть множество прогнозов того, что автоматизация не приведёт к замещению работы, а скорее к перераспределению как рабочих мест, так и задач, в которых роботы заменяют и дополняют человеческий труд, выполняя рутинные или опасные задачи. Это может привести к вытеснению высококвалифицированной рабочей силы в секторах, в которых автоматизация заменила рабочую силу, и создаст новые, но </w:t>
      </w:r>
      <w:r>
        <w:rPr>
          <w:b/>
        </w:rPr>
        <w:t>низкоквалифицированные</w:t>
      </w:r>
      <w:r>
        <w:t xml:space="preserve"> рабочие места в других секторах из-за побочных эффектов от всеобщей роботизации. [25]</w:t>
      </w:r>
    </w:p>
    <w:p>
      <w:r>
        <w:t xml:space="preserve">Различные исследования показывают положительную корреляцию между автоматизацией, рабочими местами, и даже ростом зарплаты сотрудников. [26] </w:t>
      </w:r>
    </w:p>
    <w:p>
      <w:r>
        <w:t xml:space="preserve">Однако картина меняется в зависимости от сферы деятельности, типа работ и уровня навыков. [27] </w:t>
      </w:r>
    </w:p>
    <w:p>
      <w:r>
        <w:t>В</w:t>
      </w:r>
      <w:r>
        <w:t xml:space="preserve"> </w:t>
      </w:r>
      <w:r>
        <w:t xml:space="preserve">настоящее время автоматизация с применением роботов получила наибольшее распространение в странах с крупной обрабатывающей промышленностью, характеризующейся высоким уровнем заработной платы. </w:t>
      </w:r>
    </w:p>
    <w:p/>
    <w:p>
      <w:pPr>
        <w:spacing w:after="288"/>
        <w:jc w:val="center"/>
      </w:pPr>
      <w:r>
        <w:drawing>
          <wp:inline xmlns:a="http://schemas.openxmlformats.org/drawingml/2006/main" xmlns:pic="http://schemas.openxmlformats.org/drawingml/2006/picture">
            <wp:extent cx="5486400" cy="4086627"/>
            <wp:docPr id="51" name="Picture 51"/>
            <wp:cNvGraphicFramePr>
              <a:graphicFrameLocks noChangeAspect="1"/>
            </wp:cNvGraphicFramePr>
            <a:graphic>
              <a:graphicData uri="http://schemas.openxmlformats.org/drawingml/2006/picture">
                <pic:pic>
                  <pic:nvPicPr>
                    <pic:cNvPr id="0" name="image.png"/>
                    <pic:cNvPicPr/>
                  </pic:nvPicPr>
                  <pic:blipFill>
                    <a:blip r:embed="rId64"/>
                    <a:stretch>
                      <a:fillRect/>
                    </a:stretch>
                  </pic:blipFill>
                  <pic:spPr>
                    <a:xfrm>
                      <a:off x="0" y="0"/>
                      <a:ext cx="5486400" cy="4086627"/>
                    </a:xfrm>
                    <a:prstGeom prst="rect"/>
                  </pic:spPr>
                </pic:pic>
              </a:graphicData>
            </a:graphic>
          </wp:inline>
        </w:drawing>
      </w:r>
    </w:p>
    <w:p/>
    <w:p>
      <w:pPr>
        <w:spacing w:after="288"/>
        <w:jc w:val="center"/>
      </w:pPr>
      <w:r>
        <w:drawing>
          <wp:inline xmlns:a="http://schemas.openxmlformats.org/drawingml/2006/main" xmlns:pic="http://schemas.openxmlformats.org/drawingml/2006/picture">
            <wp:extent cx="5486400" cy="4203713"/>
            <wp:docPr id="52" name="Picture 52"/>
            <wp:cNvGraphicFramePr>
              <a:graphicFrameLocks noChangeAspect="1"/>
            </wp:cNvGraphicFramePr>
            <a:graphic>
              <a:graphicData uri="http://schemas.openxmlformats.org/drawingml/2006/picture">
                <pic:pic>
                  <pic:nvPicPr>
                    <pic:cNvPr id="0" name="image.png"/>
                    <pic:cNvPicPr/>
                  </pic:nvPicPr>
                  <pic:blipFill>
                    <a:blip r:embed="rId65"/>
                    <a:stretch>
                      <a:fillRect/>
                    </a:stretch>
                  </pic:blipFill>
                  <pic:spPr>
                    <a:xfrm>
                      <a:off x="0" y="0"/>
                      <a:ext cx="5486400" cy="4203713"/>
                    </a:xfrm>
                    <a:prstGeom prst="rect"/>
                  </pic:spPr>
                </pic:pic>
              </a:graphicData>
            </a:graphic>
          </wp:inline>
        </w:drawing>
      </w:r>
    </w:p>
    <w:p>
      <w:r>
        <w:t>Роботизация слабо затронула большинство развивающихся стран, где преобладающей формой автоматизации остается механизация. [28]</w:t>
      </w:r>
    </w:p>
    <w:p>
      <w:r>
        <w:t xml:space="preserve">Даже если выбрать наилучший сценарий, когда создаются новые рабочие места при полной автоматизации, безработица никуда не денется. Она – постоянная спутница капиталистической системы. </w:t>
      </w:r>
    </w:p>
    <w:p>
      <w:pPr>
        <w:pStyle w:val="Heading2"/>
      </w:pPr>
      <w:r>
        <w:t>Безработица и роботизация сегодня</w:t>
      </w:r>
    </w:p>
    <w:p>
      <w:r>
        <w:t xml:space="preserve">На сегодняшний день мы можем примерно оценить корреляцию между плотностью роботизации в промышленном секторе и уровнем заработной платы и безработицы в странах и в мире. [29], [30]  </w:t>
      </w:r>
    </w:p>
    <w:p>
      <w:r>
        <w:t>Для удобства возьмём пятёрку лидеров в плотности роботизации, несколько стран, где плотность роботизации средняя и тройку отстающих в роботизации стран. Также учтём уровень средней заработной платы в обрабатывающей промышленности, и уровень безработицы по стране, не забудем индекс производительности труда и количество часов в рабочий день. Для удобства все цифры округлены и сведены в таблицу. [31], [32]</w:t>
      </w:r>
    </w:p>
    <w:p/>
    <w:p>
      <w:pPr>
        <w:spacing w:after="288"/>
        <w:jc w:val="center"/>
      </w:pPr>
      <w:r>
        <w:drawing>
          <wp:inline xmlns:a="http://schemas.openxmlformats.org/drawingml/2006/main" xmlns:pic="http://schemas.openxmlformats.org/drawingml/2006/picture">
            <wp:extent cx="5486400" cy="2099128"/>
            <wp:docPr id="53" name="Picture 53"/>
            <wp:cNvGraphicFramePr>
              <a:graphicFrameLocks noChangeAspect="1"/>
            </wp:cNvGraphicFramePr>
            <a:graphic>
              <a:graphicData uri="http://schemas.openxmlformats.org/drawingml/2006/picture">
                <pic:pic>
                  <pic:nvPicPr>
                    <pic:cNvPr id="0" name="image.png"/>
                    <pic:cNvPicPr/>
                  </pic:nvPicPr>
                  <pic:blipFill>
                    <a:blip r:embed="rId66"/>
                    <a:stretch>
                      <a:fillRect/>
                    </a:stretch>
                  </pic:blipFill>
                  <pic:spPr>
                    <a:xfrm>
                      <a:off x="0" y="0"/>
                      <a:ext cx="5486400" cy="2099128"/>
                    </a:xfrm>
                    <a:prstGeom prst="rect"/>
                  </pic:spPr>
                </pic:pic>
              </a:graphicData>
            </a:graphic>
          </wp:inline>
        </w:drawing>
      </w:r>
    </w:p>
    <w:p>
      <w:r>
        <w:t>Из данных таблицы можно сделать вывод, что средняя заработная плата слабо соотносится с оснащением производства роботами. Более того: она, похоже, никак не влияет на продолжительность рабочего дня при постоянно растущем индексе производительности труда [33],[34]. Достаточно сравнить по показателям Южную Корею и Германию, Сингапур и Швецию, или, например, Таиланд, Китай и Румынию. [35], [36], [37]</w:t>
      </w:r>
    </w:p>
    <w:p>
      <w:pPr>
        <w:pStyle w:val="Heading2"/>
      </w:pPr>
      <w:r>
        <w:t>Будущее при тотальной роботизации. Какое оно по мнению учёных?</w:t>
      </w:r>
    </w:p>
    <w:p>
      <w:r>
        <w:t xml:space="preserve">Некоторые учёные попытались сделать объективные выводы относительно будущего с роботами. </w:t>
      </w:r>
    </w:p>
    <w:p>
      <w:r>
        <w:t>Довольно интересное мнение выразил профессор В. Ападхай в своём докладе “Сможет ли капитализм выдержать высокую степень автоматизации?” [38]. Изучив и сопоставив множество статистических данных и исследований, он приходит к выводу, что с применением технологий продукции выпускается гораздо больше с гораздо меньшим числом работников не только в секторе сельского  хозяйства, но и в производстве и сфере услуг.</w:t>
      </w:r>
      <w:r>
        <w:br/>
      </w:r>
      <w:r>
        <w:br/>
      </w:r>
      <w:r>
        <w:t xml:space="preserve">Также он делает вывод, что во всех крупных развитых промышленных странах производственный сектор не создает никаких новых рабочих мест. Рабочие, перемещенные путем механизации в сельском хозяйстве, могут перейти к производству или услугам. Автор также озабочен вопросом: когда все сектора экономики теряют рабочие места, где люди могут найти работу? </w:t>
      </w:r>
    </w:p>
    <w:p>
      <w:r>
        <w:t>Быстрое ускорение технологического прогресса также способствует увеличению неравенства доходов в промышленно развитых странах. Это увеличит разрыв между богатыми и бедными, который уже стал неустойчивым как в экономическом, так и в социальном плане.</w:t>
      </w:r>
    </w:p>
    <w:p>
      <w:r>
        <w:t>Также есть похожее исследование учёных Эрика Бринхольфссона и Эндрю Макэфи “The Second Machine Age”, в котором они пишут [39]: “Представьте себе, что завтра компания предоставила андроиды, которые могли бы делать абсолютно все, что мог сделать человек-работник, в том числе создавать новых андроидов. Они чрезвычайно дёшевы и  поставляются практически бесплатно. Они работают весь день, каждый день и без поломок.</w:t>
      </w:r>
      <w:r>
        <w:br/>
      </w:r>
      <w:r>
        <w:br/>
      </w:r>
      <w:r>
        <w:t xml:space="preserve">Очевидно, что экономические последствия такого прогресса будут глубокими. Прежде всего, производительность труда и выработка будут стремительно расти. Андроиды будут управлять фермами и фабриками. Производство продуктов питания и товаров потребления станет намного дешевле в производстве. На конкурентном рынке, по сути, их цены будут близки к стоимости их сырья. </w:t>
      </w:r>
      <w:r>
        <w:br/>
      </w:r>
      <w:r>
        <w:br/>
      </w:r>
      <w:r>
        <w:t>Они также принесут тяжелые потери человеческой рабочей силе. Каждый буржуа-работодатель предпочел бы андроидов людям, поскольку, по сравнению с последними, они обеспечивают равные возможности в производительности по более низкой цене. Поэтому они бы очень быстро заменили большинство, если не всех, человеческих рабочих. “</w:t>
      </w:r>
    </w:p>
    <w:p>
      <w:r>
        <w:t>Исторический опыт капитализма также выявляет тенденцию концентрации производительного капитала во все меньших руках. В крайнем случае, право собственности на всех роботов может быть передано в руки только нескольким людям. Но как мы отметили выше, есть ещё сторонние компании, которым может принадлежать право собственности на разработку программного обеспечения,  установку роботов и т.д.</w:t>
      </w:r>
    </w:p>
    <w:p>
      <w:r>
        <w:t>Бринхольфссон и Макэфи предсказывают: «…владельцы андроидов и других основных фондов или природных ресурсов захватят всю ценность в экономике и будут иметь власть над всеми потребителями».</w:t>
      </w:r>
    </w:p>
    <w:p>
      <w:r>
        <w:t xml:space="preserve">Похожую точку зрения имеет Питер Фейз, который поделился четырьмя сценариями развития жизни человечества  в эру расцвета роботизации во всех сферах производства. [40] Фейз убеждён, что нас ждут большие перемены, но капитализм никуда не исчезнет. Проблема в том, что нас ждёт период борьбы, так как влиятельные люди просто так никогда не отдадут власть над средствами производства. И не ясно, кто переживёт эту борьбу. </w:t>
      </w:r>
      <w:r>
        <w:br/>
      </w:r>
      <w:r>
        <w:br/>
      </w:r>
      <w:r>
        <w:t>Фейз утверждает, что системы разовьются настолько, что останется только та работа, которая необходима для поддержания правящего режима и жизни класса капиталистов.</w:t>
      </w:r>
      <w:r>
        <w:t xml:space="preserve"> </w:t>
      </w:r>
      <w:r>
        <w:rPr>
          <w:i/>
        </w:rPr>
        <w:t>“</w:t>
      </w:r>
      <w:r>
        <w:rPr>
          <w:i/>
        </w:rPr>
        <w:t>Богатым слоям населения теперь вообще ничего не надо делать, чтобы избавиться от бедных: последние теперь не нужны в качестве дешевой рабочей силы.”</w:t>
      </w:r>
      <w:r>
        <w:rPr>
          <w:b/>
        </w:rPr>
        <w:t xml:space="preserve"> – </w:t>
      </w:r>
      <w:r>
        <w:t xml:space="preserve">рассказывает писатель. </w:t>
      </w:r>
    </w:p>
    <w:p>
      <w:pPr>
        <w:pStyle w:val="Heading2"/>
      </w:pPr>
      <w:r>
        <w:t>Выводы</w:t>
      </w:r>
    </w:p>
    <w:p>
      <w:r>
        <w:t xml:space="preserve">Итак, мы можем подвести некоторые итоги: </w:t>
      </w:r>
    </w:p>
    <w:p>
      <w:pPr>
        <w:pStyle w:val="ListNumber"/>
        <w:numPr>
          <w:numId w:val="11"/>
        </w:numPr>
      </w:pPr>
      <w:r>
        <w:t>В настоящее время автоматизация набирает обороты и будет только повышаться.</w:t>
      </w:r>
    </w:p>
    <w:p>
      <w:pPr>
        <w:pStyle w:val="ListNumber"/>
      </w:pPr>
      <w:r>
        <w:t>Заработная плата и рабочий день напрямую не зависят от внедрения роботов на производство.</w:t>
      </w:r>
    </w:p>
    <w:p>
      <w:pPr>
        <w:pStyle w:val="ListNumber"/>
      </w:pPr>
      <w:r>
        <w:t>Роботизация не искореняет безработицу в рамках капиталистической системы при постоянно возрастающей производительности труда.</w:t>
      </w:r>
    </w:p>
    <w:p>
      <w:pPr>
        <w:pStyle w:val="ListNumber"/>
      </w:pPr>
      <w:r>
        <w:t>Введение БОД в странах с высокой плотностью роботизации не исправило ситуацию с неравенством. [41]</w:t>
      </w:r>
    </w:p>
    <w:p>
      <w:pPr>
        <w:pStyle w:val="ListNumber"/>
      </w:pPr>
      <w:r>
        <w:t xml:space="preserve">Частная собственность на средства производства (на роботов, программное обеспечение и комплектующие) остаётся основной формой общественно-экономических отношений. </w:t>
      </w:r>
    </w:p>
    <w:p>
      <w:r>
        <w:t xml:space="preserve">Предположим, что в будущем роботы стали настолько дешёвыми, что их возможно внедрить во все отрасли промышленности и сферы жизни. </w:t>
      </w:r>
    </w:p>
    <w:p>
      <w:r>
        <w:t xml:space="preserve">У машины, которая по сути является орудием труда, тоже есть цели, но они всегда контролируются, задаются и программируются человеком. </w:t>
      </w:r>
    </w:p>
    <w:p>
      <w:r>
        <w:t xml:space="preserve">В полностью роботизированной экономике производство товаров обязательно будет в колоссальных масштабах, как и сопутствующие кризисы перепроизводства, что мы наблюдаем уже сегодня. </w:t>
      </w:r>
    </w:p>
    <w:p>
      <w:r>
        <w:t>Согласно Оксфаму, самым богатым 85 людям на планете принадлежит столько ресурсов, сколько и беднейшей половине человечества – 3 миллиардам людей. [42] Так что же поменяется через 50-100 лет?  Империализм, ТНК и беспощадная конкуренция между монополистами никуда не денутся, если рабочий класс будет бездействовать.</w:t>
      </w:r>
    </w:p>
    <w:p>
      <w:r>
        <w:t xml:space="preserve">В такой системе массового товарного производства, при дешевизне роботов и, как следствие, практически равной себестоимости товаров, возникнет повальная безработица. Реализация прибыли станет довольно затруднительной, поскольку спрос на эти товары, производимые в массовом масштабе, практически будет отсутствовать.  </w:t>
      </w:r>
    </w:p>
    <w:p>
      <w:r>
        <w:t>Если с такими процессами ничего не сделать, то это – вполне вероятный сценарий развития производственных отношений.</w:t>
      </w:r>
    </w:p>
    <w:p>
      <w:r>
        <w:t xml:space="preserve">Развитие роботизации в ближайшие несколько десятков лет может дойти до такой степени, что развитые страны будут богатеть дальше, а бедные – беднеть. Затем, вполне возможно, роботизация  проникнет и в неразвитые страны, которые за счёт своей дешёвой рабочей силы продолжат создавать прибавочную стоимость для местной и мировой буржуазии. </w:t>
      </w:r>
    </w:p>
    <w:p>
      <w:r>
        <w:t>Из-за повальной роботизации какая-то часть мирового рабочего класса будет продавать свою высококвалифицированную рабочую силу для разработки новых машин, их внедрения и обслуживания, налаживания систем, написания программ и т.д. Кроме того, часть представителей рабочего класса должна будет заниматься сферой услуг, обслуживанием правящего класса и контролем процессов товарооборота.</w:t>
      </w:r>
    </w:p>
    <w:p>
      <w:r>
        <w:t>Также какая-то  условная часть будет владеть основными простыми навыками, которые помогут лучше управлять роботами. И заработную плату им по-прежнему будет выплачивать капиталист, а эксплуатация никуда не денется. И, можно сказать, что рабочее время наёмного работника вряд ли сократится.</w:t>
      </w:r>
    </w:p>
    <w:p>
      <w:r>
        <w:rPr>
          <w:i/>
        </w:rPr>
        <w:t>“Допустим, однако, что как рабочие, непосредственно вытесненные машинами, так и вся та часть молодого поколения, которая уже рассчитывала на заработок в данной отрасли, находят себе новую работу. Можно ли поверить, что новая работа будет оплачиваться так же высоко, как потерянная? Это противоречило бы всем экономическим законам. Мы видели, что современная промышленность несет с собой постоянную замену более сложной и высшей работы упрощенной, низшей.</w:t>
      </w:r>
    </w:p>
    <w:p>
      <w:r>
        <w:rPr>
          <w:i/>
        </w:rPr>
        <w:t>Как же в таком случае масса рабочих, вытесненных машинами из одной отрасли промышленности, может найти пристанище в другой отрасли иначе, как при условии низшей, худшей оплаты?” –</w:t>
      </w:r>
      <w:r>
        <w:t xml:space="preserve"> пишет Маркс.</w:t>
      </w:r>
    </w:p>
    <w:p>
      <w:r>
        <w:t xml:space="preserve">В этих условиях буржуазия способна только на борьбу за власть на рынке между собой  и за ресурсы. </w:t>
      </w:r>
    </w:p>
    <w:p>
      <w:r>
        <w:t>Что касается рабочего класса, то его большая часть останется просто ненужной и предоставленной самой себе. Результатом может оказаться такое неравенство в обществе, какого ещё не видел свет. Мировой буржуазии придётся пойти на такие меры, когда она будет поддерживать минимальный уровень жизни пролетариата для того, чтобы покупательская способность сохранялась, чтобы продлить и уберечь свою власть.</w:t>
      </w:r>
    </w:p>
    <w:p>
      <w:r>
        <w:t>Маркс хорошо написал об этом ещё в 1847 году: “</w:t>
      </w:r>
      <w:r>
        <w:rPr>
          <w:i/>
        </w:rPr>
        <w:t>Машины производят то же самое действие, но в гораздо большем масштабе, так как они вытесняют искусных рабочих малоискусными, мужчин — женщинами, взрослых — детьми, так как машины там, где они вводятся впервые, массами выбрасывают на улицу рабочих ручного труда, а там, где машины усовершенствуются, улучшаются, заменяются более производительными машинами, они вытесняют отдельные группы рабочих. Мы бегло обрисовали выше промышленную войну капиталистов между собой. Эта война имеет ту особенность, что здесь сражения выигрываются не столько путем увеличения армии рабочих, сколько путем уменьшения ее. Полководцы, капиталисты состязаются между собой в том, кто сможет уволить большее число промышленных солдат.</w:t>
      </w:r>
    </w:p>
    <w:p>
      <w:r>
        <w:rPr>
          <w:i/>
        </w:rPr>
        <w:t>Правда, экономисты рассказывают нам, будто рабочие, ставшие благодаря машинам излишними, находят работу в новых отраслях промышленности.</w:t>
      </w:r>
      <w:r>
        <w:rPr>
          <w:i/>
        </w:rPr>
        <w:br/>
      </w:r>
      <w:r>
        <w:rPr>
          <w:i/>
        </w:rPr>
        <w:br/>
      </w:r>
      <w:r>
        <w:rPr>
          <w:i/>
        </w:rPr>
        <w:t>Они не осмеливаются прямо утверждать, что в новых отраслях труда находят себе пристанище те же самые рабочие, которые были уволены. Факты слишком громко вопиют против такой лжи. Они, собственно, только утверждают, что новые средства занятости открываются для других составных частей рабочего класса, например, для той части молодого поколения рабочих, которая уже была готова вступить в погибшую отрасль промышленности. Это, конечно, большое утешение для обездоленных рабочих. У господ капиталистов не будет недостатка и свежих, пригодных для эксплуатации мускулах и крови, они предоставляют мертвым погребать своих мертвецов. Это — утешение, которое буржуа находят скорее для самих себя, чем для рабочих. Ведь если бы машины уничтожили весь класс наемных рабочих, какие ужасные времена настали бы для капитала, который без наемного труда перестает быть капиталом!</w:t>
      </w:r>
      <w:r>
        <w:t>”</w:t>
      </w:r>
    </w:p>
    <w:p>
      <w:r>
        <w:t xml:space="preserve">Мы пока не рассматриваем развитие ИИ настолько, чтобы говорить о том, что настанет время, когда машины будут выполнять работу без участия человека, но вполне возможно, что такие времена наступят через несколько десятков лет. Это выходит за рамки этой серии статей, поэтому прогнозов делать не станем. </w:t>
      </w:r>
    </w:p>
    <w:p>
      <w:r>
        <w:t xml:space="preserve">Всё вышеперечисленное вызывает серьезный вопрос о живучести системы, которая работает на основе получения прибыли и самовозрастания капитала. </w:t>
      </w:r>
    </w:p>
    <w:p>
      <w:r>
        <w:t>В таких политических и экономических условиях всё будет зависеть только от готовности  рабочего класса каждой страны отстаивать свои права. Рабочий класс должен будет взять под контроль управление экономикой и хозяйством в свои руки, а также осуществлять самостоятельно коммуникацию между странами по распределению ресурсов и благ.</w:t>
      </w:r>
    </w:p>
    <w:p>
      <w:r>
        <w:t xml:space="preserve">Хотелось бы подвести черту под рассуждениями о том, какое будущее ждёт нас с роботами при капитализме. Мы – сами творцы нашей истории, и осознаём, в какое время мы живём. Вряд ли при полной автоматизации рабочих процессов жизнь пролетариата станет легче. Робот вкупе с рабочим в этом случае будут помогать только богатеть буржуазии. При безвыходном положении, которое неминуемо создаст буржуазия, рабочему классу придётся найти силы изменить это и направить производственные и экономические отношения на пользу большинства. Только тогда есть шанс на сохранение жизни человечества и на прогресс. </w:t>
      </w:r>
    </w:p>
    <w:p>
      <w:pPr>
        <w:pStyle w:val="Heading2"/>
      </w:pPr>
      <w:r>
        <w:t>Ссылки и источники</w:t>
      </w:r>
    </w:p>
    <w:p>
      <w:r>
        <w:t xml:space="preserve">1. Корейская ассоциация робототехники (KAR). </w:t>
      </w:r>
      <w:hyperlink r:id="rId67">
        <w:r>
          <w:rPr>
            <w:color w:val="0000FF"/>
            <w:u w:val="single"/>
          </w:rPr>
          <w:t>http://www.korearobot.or.kr/eng/?ckattempt=1</w:t>
        </w:r>
      </w:hyperlink>
    </w:p>
    <w:p>
      <w:r>
        <w:t xml:space="preserve">2. Японская ассоциация роботов (JARA).  </w:t>
      </w:r>
      <w:hyperlink r:id="rId68">
        <w:r>
          <w:rPr>
            <w:color w:val="0000FF"/>
            <w:u w:val="single"/>
          </w:rPr>
          <w:t>https://www.jara.jp/e/</w:t>
        </w:r>
      </w:hyperlink>
    </w:p>
    <w:p>
      <w:r>
        <w:t xml:space="preserve">3. Ассоциации робототехнических предприятий Северной Америки (RIA) </w:t>
      </w:r>
      <w:hyperlink r:id="rId69">
        <w:r>
          <w:rPr>
            <w:color w:val="0000FF"/>
            <w:u w:val="single"/>
          </w:rPr>
          <w:t>https://www.robotics.org/</w:t>
        </w:r>
      </w:hyperlink>
    </w:p>
    <w:p>
      <w:r>
        <w:t xml:space="preserve">4. Китайский союз индустрии роботов (CRIA).  </w:t>
      </w:r>
      <w:hyperlink r:id="rId70">
        <w:r>
          <w:rPr>
            <w:color w:val="0000FF"/>
            <w:u w:val="single"/>
          </w:rPr>
          <w:t>https://robohub.org/tag/cria/</w:t>
        </w:r>
      </w:hyperlink>
    </w:p>
    <w:p>
      <w:r>
        <w:t xml:space="preserve">5. </w:t>
      </w:r>
      <w:hyperlink r:id="rId71">
        <w:r>
          <w:rPr>
            <w:color w:val="0000FF"/>
            <w:u w:val="single"/>
          </w:rPr>
          <w:t>https://www.roboticsbusinessreview.com/download/2017-rbr50-list-names-robotics-industry-leaders-innovators/</w:t>
        </w:r>
      </w:hyperlink>
    </w:p>
    <w:p>
      <w:r>
        <w:t xml:space="preserve">6. </w:t>
      </w:r>
      <w:hyperlink r:id="rId72">
        <w:r>
          <w:rPr>
            <w:color w:val="0000FF"/>
            <w:u w:val="single"/>
          </w:rPr>
          <w:t>https://www.roboticsbusinessreview.com/wp-content/uploads/2018/06/RBR_RBR50_WP.pdf</w:t>
        </w:r>
      </w:hyperlink>
    </w:p>
    <w:p>
      <w:r>
        <w:t xml:space="preserve">7. (ЕЭК ООН) </w:t>
      </w:r>
      <w:hyperlink r:id="rId73">
        <w:r>
          <w:rPr>
            <w:color w:val="0000FF"/>
            <w:u w:val="single"/>
          </w:rPr>
          <w:t>http://www.unece.org/info/ece-homepage.html</w:t>
        </w:r>
      </w:hyperlink>
    </w:p>
    <w:p>
      <w:r>
        <w:t xml:space="preserve">8. В McKinsey полагают, что 45% рабочих мест можно будет полностью автоматизировать, используя текущие технологии, а исследователи в Оксфорде предсказывают, что 47% сотрудников в США окажутся под угрозой увольнения в ближайшие 15 лет.  </w:t>
      </w:r>
      <w:hyperlink r:id="rId74">
        <w:r>
          <w:rPr>
            <w:color w:val="0000FF"/>
            <w:u w:val="single"/>
          </w:rPr>
          <w:t>https://www.mckinsey.com/</w:t>
        </w:r>
      </w:hyperlink>
    </w:p>
    <w:p>
      <w:r>
        <w:t xml:space="preserve">Основатель компании Microsoft Билл Гейтс считает, что  уже через 20 лет грядет сильное сокращение рабочих мест, и уже к концу столетия половина населения Земли будет лишена возможности устроиться на работу. Билл Гейтс считает, что для стимуляции создания рабочих мест необходимо отменить некоторые налоги на предпринимателей. Тогда им будет выгодно сохранять некий баланс между наймом обычных работников из рода человеческого и роботизацией производства. </w:t>
      </w:r>
    </w:p>
    <w:p>
      <w:r>
        <w:t xml:space="preserve">Также можно посмотреть прогнозы по безработице и замене профессий в докладе The Impact of Automation on Employment: Just the Usual Structural Change? Ben Vermeulen, Jan Kesselhut , Andreas Pyka and Pier Paolo Saviotti </w:t>
      </w:r>
      <w:hyperlink r:id="rId75">
        <w:r>
          <w:rPr>
            <w:color w:val="0000FF"/>
            <w:u w:val="single"/>
          </w:rPr>
          <w:t>https://drive.google.com/open?id=1H5ToWyP_hkEvpzCM9LY-bbYl5278mSbW</w:t>
        </w:r>
      </w:hyperlink>
    </w:p>
    <w:p>
      <w:r>
        <w:t>9. По данным отчета Банка Америки, к 2025 году роботы будут выполнять 45% производственных задач в США. Сейчас этот показатель составляет 10% .</w:t>
      </w:r>
    </w:p>
    <w:p>
      <w:r>
        <w:t xml:space="preserve">10. Развитие искусственного интеллекта в ближайшие 10 лет грозит ряду профессий вымиранием, пишет CNN Money.  </w:t>
      </w:r>
      <w:hyperlink r:id="rId76">
        <w:r>
          <w:rPr>
            <w:color w:val="0000FF"/>
            <w:u w:val="single"/>
          </w:rPr>
          <w:t>https://money.cnn.com/2016/01/15/news/economy/smart-robots-stealing-jobs-davos/index.html</w:t>
        </w:r>
      </w:hyperlink>
    </w:p>
    <w:p>
      <w:r>
        <w:t xml:space="preserve">11. Центр Reform сообщил, что в ближайшее десятилетие роботы и ИИ заменят 250 тысяч госслужащих в Великобритании.  С начала 2000-х годов Goldman Sachs сократил 598 сотрудников, оставив место за двумя самыми способными. Работу уволенных выполняют специальные алгоритмы, которые обслуживают 200 программистов, и такие действия позволили сократить издержки в миллионы долларов. Также ИИ (IBM Watson Explorer AI) заменил более 30 работников страховой компании Fukoku Mutual Life в Японии. Такая же участь ждёт и другие компании. </w:t>
      </w:r>
    </w:p>
    <w:p>
      <w:r>
        <w:t>12. https://unctad.org/en/Pages/publications.aspx</w:t>
      </w:r>
      <w:r>
        <w:br/>
      </w:r>
      <w:r>
        <w:br/>
        <w:t xml:space="preserve">Прим. По словам Майкла Отто, вице-президента отдела медицинской робототехники KUKA Roboter GmbH, согласно расчетам Федерального статистического управления Германии, к 2060 году рынок рабочей силы может сократиться на 30 процентов по сравнению с 2013 годом. </w:t>
      </w:r>
    </w:p>
    <w:p>
      <w:r>
        <w:t xml:space="preserve">Портал Gartner прогнозирует, что каждая третья профессия будет заменена машинами к 2025 году. А исследование Nomura Research Institute предрекает, что к 2035 году роботы и вовсе заменят половину сотрудников японских компаний. </w:t>
      </w:r>
    </w:p>
    <w:p>
      <w:r>
        <w:t xml:space="preserve">13. Также не можем не вспомнить компанию Foxconn в китайском Лунхуа, где год назад 300 тысяч рабочих, по большей части девушек,  собирали смартфоны Apple, получая за труд 300-500 долларов в месяц. В 2016 году этот производитель электроники принял на работу 40 тысяч роботов, и сократил 60 тысяч работников. При этом компания планирует увеличивать темпы автоматизации на 20-30% в год и в три этапа собирается заменить вообще всех своих сборщиков на роботов. Это значит, что 210 тысячам (а по самым скромным оценкам, их не менее 500 000) деревенским жителям придётся искать новую работу, подходящую под их квалификацию, а во время поиска или переобучения существовать на какие-то средства. </w:t>
      </w:r>
    </w:p>
    <w:p>
      <w:r>
        <w:t xml:space="preserve">Что касается Китая, то согласно последним данным работоспособное население в возрасте с 16 до 59 лет сократилось в Китае на 4,87 млн человек в 2015 году и достигло 911 млн. Роботы сократили количество «нестандартной продукции» с 25 до 5% и удвоили производительность.  Автоматизация повышает производительность в среднем на 65% и сокращает стоимость производства на 10%. </w:t>
      </w:r>
    </w:p>
    <w:p>
      <w:r>
        <w:t>14.Согласно ОЭСР, с 1993 года роботы в США лишили рабочих мест от 360 тыс. до 670 тыс. человек. Как отмечают авторы исследования: «Интересно и, возможно, удивительно, но мы не нашли позитивных и компенсирующих успехов в решении проблемы трудоустройства в любой сфере деятельности или образовании». Иными словами, потерянные рабочие места не заменялись новыми.</w:t>
      </w:r>
    </w:p>
    <w:p>
      <w:r>
        <w:t xml:space="preserve">15. Недавно аналитики американской компании Vanguard Plastics Corp., провели расчеты сравнительной эффективности труда робота и человека за одним и тем же станком. И они оказались явно не в пользу работника:  машина, стоимость которой составляла 250 тысяч долларов, за год работы смогла полноценно заменить двух квалифицированных операторов станков, чья годовая зарплата составляла 50 тысяч долларов, окупив половину своей цены за счёт повышения объема готовой продукции! За 15 лет эксплуатации эти роботы принесли компании 3,5 млрд долларов чистой прибыли. Для сравнения — коллектив из 30 рабочих сделает это за 27 лет.В автоиндустрии США настал уже такой момент, когда разница между стоимостью рабочей силы и стоимостью закупки и обслуживания роботов составляет не менее 15% в пользу роботов. В среднем робот обходится предприятиям в 8 долларов в час, в то время как работнику приходится платить 25 долларов. </w:t>
      </w:r>
    </w:p>
    <w:p>
      <w:r>
        <w:t>Компания Changying Precision Technology недавно заменила 650 сотрудников 60 роботами.  Благодаря автоматизации уже в следующем месяце было произведено в три раза больше деталей, а процент брака сократился на 80%.</w:t>
      </w:r>
    </w:p>
    <w:p>
      <w:r>
        <w:t>Эд Ренси, бывший генеральный директор Mcdonald’s, заметил, что производству выгоднее приобретение одного робота на 35 тысяч долларов для приготовления картофеля-фри, чем найм работника, час работы которого обходится в  15 долларов.</w:t>
      </w:r>
    </w:p>
    <w:p>
      <w:r>
        <w:t xml:space="preserve">Рик Шнайдер (Rick Schneider), президент и исполнительный директор FANUC Robotics Americas, Inc., рассказывает, что так как робот способен выполнять работу трех-пяти людей, он значительно снижает прямые трудовые затраты. </w:t>
      </w:r>
    </w:p>
    <w:p>
      <w:r>
        <w:t xml:space="preserve">Характерным примером начала развертывания всеобщей роботизации в Китае является предприятие Everwin Precision Technology, на котором еще год назад было задействовано 650 рабочих, которых заменили всего 60 роботов,  а помогает в обслуживании 30 операторов десяти автоматизированных конвейеров. Но компания не будет останавливаться и планирует автоматизировать производство на 80%. </w:t>
      </w:r>
    </w:p>
    <w:p>
      <w:r>
        <w:t xml:space="preserve">16. Robotics application in flexible manufacturing systems: prospects and challenges in a developing country Bello S.K Department of Mechanical Engineering, Lagos State Polytechnic, Lagos-Nigeria. DOI: 10.6088/ijaser.05035  </w:t>
      </w:r>
      <w:hyperlink r:id="rId77">
        <w:r>
          <w:rPr>
            <w:color w:val="0000FF"/>
            <w:u w:val="single"/>
          </w:rPr>
          <w:t>https://pdfs.semanticscholar.org/dc83/7008cef26c3c7fe9bc11b65bfaf16592796a.pdf</w:t>
        </w:r>
      </w:hyperlink>
    </w:p>
    <w:p>
      <w:r>
        <w:t>17. (Роберт Гордон, 2012) Гордон полагает, что одной из причин, по которым инновации в области информационно-коммуникационных технологий (ИКТ) пока еще не привели к повышению производительности труда, в основном заключается в том, что основное внимание в развитии за последнее десятилетие уделяется личным развлечениям, что не приводит к повышению производительности труда. (Conference Board, 2015).</w:t>
      </w:r>
    </w:p>
    <w:p>
      <w:r>
        <w:t>18. Ряд экономистов полагают, что прирост производительности еще не проявился, потому что технологии требуют больше времени освоения, чем принято считать.</w:t>
      </w:r>
      <w:r>
        <w:br/>
      </w:r>
      <w:r>
        <w:br/>
      </w:r>
      <w:r>
        <w:t>Еще одна причина, обусловливающая медленное внедрение технологий автоматизации, заключается в том, что навыки, позволяющие ей работать в конкретной компании, являются дорогостоящими. (Avent, 2017).</w:t>
      </w:r>
    </w:p>
    <w:p>
      <w:r>
        <w:t>19. Экономист Эрик Бринхольфссон, указывают на то, что влияние бесплатных услуг, таких как функциональность поиска и бесплатные услуги связи, не отражается в ВВП и, следовательно, в показателях производительности. Профессор Бринхольфссон и его коллега д-р JooHee Oh оценивают увеличение потребительского излишка, созданного бесплатными интернет-услугами, до 30 миллиардов долларов в год только в США, около 0,23% среднегодового ВВП в период 2002-2011 годов, (Brynjolfsson и Oh n.d.).</w:t>
      </w:r>
    </w:p>
    <w:p>
      <w:r>
        <w:t>20. Исследователи Citigroup считают, что влияние демографических факторов на предложение рабочей силы может замедлить средние перспективы роста в промышленно-развитых странах примерно на 0,5% в год в течение следующих 20 лет по сравнению с периодом 1990-2010 годов (Citi и Oxford Martin School, 2016). Исследование, проведенное по заказу Министерства труда и социальных дел Германии, считает, что даже при условии продолжения иммиграции и сценария высокой автоматизации, рабочая сила Германии в 2040 году будет недостаточной для поддержания целевого экономического роста (Economix, 2016).</w:t>
      </w:r>
    </w:p>
    <w:p>
      <w:r>
        <w:t>21. Исследование влияния технологий в азиатских странах показало, что рост производительности труда за счет технологий привел к чистому увеличению на 33 миллиона рабочих мест в год в период с 2005 по 2015 год (Азиатский банк развития, 2018 год).</w:t>
      </w:r>
    </w:p>
    <w:p>
      <w:r>
        <w:t xml:space="preserve">22. </w:t>
      </w:r>
      <w:hyperlink r:id="rId78">
        <w:r>
          <w:rPr>
            <w:color w:val="0000FF"/>
            <w:u w:val="single"/>
          </w:rPr>
          <w:t>https://meduza.io/feature/2018/07/06/v-avstrii-uvelichivayut-maksimalnuyu-prodolzhitelnost-rabochego-dnya-do-12-chasov-pravitelstvo-govorit-chto-lyudi-stanut-svobodnee</w:t>
        </w:r>
      </w:hyperlink>
    </w:p>
    <w:p>
      <w:r>
        <w:t xml:space="preserve">23. Sachs and Kotlikoff, 2012 </w:t>
      </w:r>
      <w:hyperlink r:id="rId79">
        <w:r>
          <w:rPr>
            <w:color w:val="0000FF"/>
            <w:u w:val="single"/>
          </w:rPr>
          <w:t>https://www.nber.org/papers/w18629.pdf</w:t>
        </w:r>
      </w:hyperlink>
    </w:p>
    <w:p>
      <w:r>
        <w:t xml:space="preserve">Берг, Buffie и Zanna 2016) Математически доказали зависимость автоматизации и неравенства в доходах </w:t>
      </w:r>
      <w:hyperlink r:id="rId80">
        <w:r>
          <w:rPr>
            <w:color w:val="0000FF"/>
            <w:u w:val="single"/>
          </w:rPr>
          <w:t>https://drive.google.com/open?id=1_JBr56Q1LCiLXmfyWW8jIC5Aa6dM68Ti</w:t>
        </w:r>
      </w:hyperlink>
    </w:p>
    <w:p>
      <w:r>
        <w:t xml:space="preserve">В статье «Мир труда IZA» экономист Ричард Фриман также обсуждает смещение доходов с рабочей силы на капитал, заключая, что «есть доказательства того, что такие факторы, как торговля, иммиграция и ослабление профсоюзов … … способствовали увеличению неравенства и потери трудовых навыков» (Freeman, 2015). </w:t>
      </w:r>
    </w:p>
    <w:p>
      <w:r>
        <w:t>Другие ученые указывают на негативное влияние сдвигов бизнес-модели – в частности, разделение на более мелкие этапы цепочки поставок посредством аутсорсинга – на заработную плату (Weill, 2014) (Berger, 2014). Дэвид Вайль, например, утверждает, что «крупные корпорации лишились своей роли прямых работодателей людей, ответственных за свои продукты, в пользу аутсорсинга работы для небольших компаний, которые соревнуются друг с другом. В результате снизилась заработная плата, ухудшились преимущества, неадекватные условия для здоровья и безопасности и все возрастающее неравенство в доходах». Экономист Гарри Хольцер также видит доказательства того, что компании не хотят вкладывать значительные средства в обучение сотрудников, но не могут привлечь выпускников с требуемым уровнем (Holzer, 2015).</w:t>
      </w:r>
    </w:p>
    <w:p>
      <w:r>
        <w:t xml:space="preserve">24. Например, в своей статье для журнала «Финансы и развитие» МВФ Эндрю Берг, Эдварда Буффе и штата Луи-Фелипе Занна, пишут, что «технология, похоже, не является виновником роста неравенства во многих странах, в которых сконцентрирована небольшая часть населения». </w:t>
      </w:r>
    </w:p>
    <w:p>
      <w:r>
        <w:t>Учебные планы в области образования должны быть направлены на улучшение базовых навыков STEM (наука, технология, инженерия и математика), а также на развитие человеческих навыков, которые роботы не будут способны заменить (творчество, эмпатия, системное мышление и т. д.) (Deloitte LLP 2015), (McKinsey Global Institute 2017).</w:t>
      </w:r>
    </w:p>
    <w:p>
      <w:r>
        <w:t>25. Как комментирует экономист Джеймс Бессен: «Хотя автоматизация компьютеров не приводит к чистой потере рабочих мест, это подразумевает существенное перемещение рабочих мест от некоторых профессий к другим» (Bessen 2016). Например, исследование, проведенное Глобальным институтом McKinsey, заключает, что к 2030 году от 3 до 14 процентов мировой рабочей силы придется перенаправлять в другие профессии. Однако в докладе прогнозируется, что при достаточном экономическом росте, инновациях и инвестициях достаточно новых рабочих мест для компенсации влияния автоматизации (McKinsey Global Institute 2017). В исследовании CISCO и Oxford Economics показатель занятости замедлится на уровне 8,4% рабочей силы США к 2027 году (CISCO и Oxford Economics 2017).</w:t>
      </w:r>
    </w:p>
    <w:p>
      <w:r>
        <w:t xml:space="preserve">26. Например, в документе для обсуждения в 2016 году для Центра европейских экономических исследований было установлено, что «в целом спрос на рабочую силу увеличился на 11,6 млн. рабочих мест из-за компьютеризации в период между 1999 и 2010 годами в ЕС…». Исследование показало, что, хотя RRTC (Регулярно сокращающиеся технологические изменения) снизил спрос на рабочую силу на 9,6 млн. рабочих мест, это было компенсировано спросом на продукт и другими эффектами, которые увеличили спрос на рабочую силу примерно на 21 млн. рабочих мест. (Zierahn, Gregory and Arntz,2016). </w:t>
      </w:r>
    </w:p>
    <w:p>
      <w:r>
        <w:t xml:space="preserve">Обзор экономических последствий промышленной роботизации в 17 странах показал, что роботы помогли увеличить заработную плату, не оказывая значительного влияния на общее количество отработанных часов (Graetz and Michaels 2015). И хотя производственные рабочие места снижаются в течение нескольких лет, аналитики Brookings Institution сообщают, что страны, которые инвестировали больше в роботов, потеряли меньше рабочих мест, чем те, которые этого не сделали (Muro and Andes, 2015). Действительно, исследование Barclays в Великобритании утверждает, что инвестиции в автоматизацию в размере 1,24 млрд. фунтов стерлингов в течение следующего десятилетия могут защитить 73 500 производственных рабочих мест и создать более 30 000 рабочих мест в других секторах. (Barclays 2015). </w:t>
      </w:r>
    </w:p>
    <w:p>
      <w:r>
        <w:t>Консультанты Deloitte утверждают, что “хотя технология потенциально способствовала потере более 800 000 низкоквалифицированных рабочих мест (в Великобритании), есть также веские доказательства того, что она помогла создать около 3,5 миллионов новых высококвалифицированных специалистов на их месте”. (Deloitte LLP 2015).</w:t>
      </w:r>
    </w:p>
    <w:p>
      <w:r>
        <w:t>Страны с самой высокой плотностью роботов, особенно в Германии и Корее, имеют самые низкие уровни безработицы. Исследование, проведенное в Германии, показало, что внедрение роботов даже не привело к полному сокращению рабочих мест для низкоквалифицированных работников, которые обычно считаются наиболее подверженными риску от автоматизации. Действительно, внедрение роботов увеличило вероятность того, что работники останутся с существующим работодателем (Институт исследований занятости, CEPR и Дюссельдорфский институт экономики конкуренции 2017 года).</w:t>
      </w:r>
    </w:p>
    <w:p>
      <w:r>
        <w:t>Другие исследования показывают, что внедрение технологий ускоряет спрос на высококвалифицированных работников. Например, экономисты Гай Майклз, Ашвини Натрай и Джон Ван Рейнен нашли положительную корреляцию между ростом использования информационных технологий и спросом у высокообразованных работников (Michaels, Natraj и Van Reenen, 2014).</w:t>
      </w:r>
    </w:p>
    <w:p>
      <w:r>
        <w:t>Многие из этих высококвалифицированных рабочих получают премию сверх заработной платы, говорит исследование. Исключение составляют сфера гостиничного и ресторанного бизнеса, оптовой и розничной торговли и ремонта. (Deloitte LLP, 2015)</w:t>
      </w:r>
    </w:p>
    <w:p>
      <w:r>
        <w:t xml:space="preserve">27. </w:t>
      </w:r>
      <w:hyperlink r:id="rId81">
        <w:r>
          <w:rPr>
            <w:color w:val="0000FF"/>
            <w:u w:val="single"/>
          </w:rPr>
          <w:t>https://www.oxfordmartin.ox.ac.uk/downloads/academic/The_Future_of_Employment.pdf</w:t>
        </w:r>
      </w:hyperlink>
    </w:p>
    <w:p>
      <w:r>
        <w:t xml:space="preserve">28. Роботы наступают: ООН предупреждает об опасности совмещения автоматизации производства с мерами жесткой экономии для хорошо оплачиваемых рабочих мест во всем мире,  UNCTAD/PRESS/PR/2017/27 </w:t>
      </w:r>
      <w:hyperlink r:id="rId82">
        <w:r>
          <w:rPr>
            <w:color w:val="0000FF"/>
            <w:u w:val="single"/>
          </w:rPr>
          <w:t>https://unctad.org/en/PressReleaseLibrary/PR17027_ru_TDR_robots.pdf</w:t>
        </w:r>
      </w:hyperlink>
    </w:p>
    <w:p>
      <w:r>
        <w:t>ООН ЮНКТАД в 2017 году подготовила доклад, в котором отмечается, что хорошо оплачиваемые рабочие места теперь оказались под угрозой и в некоторых развивающихся странах, хотя реальные проблемы еще только впереди.</w:t>
      </w:r>
      <w:r>
        <w:br/>
      </w:r>
      <w:r>
        <w:br/>
      </w:r>
      <w:r>
        <w:t>В докладе говорится, что в настоящее время типовые стандартные операции на хорошо оплачиваемых рабочих местах в обрабатывающем секторе и сфере услуг все чаще выполняются роботами, тогда как автоматизация практически не затронула низкооплачиваемые производственные операции, например на швейных фабриках.</w:t>
      </w:r>
      <w:r>
        <w:br/>
      </w:r>
      <w:r>
        <w:br/>
      </w:r>
      <w:r>
        <w:t>Как отмечается в докладе ЮНКТАД,</w:t>
      </w:r>
      <w:r>
        <w:rPr>
          <w:b/>
        </w:rPr>
        <w:t xml:space="preserve"> в настоящее время применение роботов на производстве выгодно странам с развитой промышленностью и может отрицательно сказаться на перспективах роста в развивающихся странах</w:t>
      </w:r>
      <w:r>
        <w:t>, где прекратилось развитие обрабатывающего сектора или уже начался процесс «преждевременной деиндустриализации».</w:t>
      </w:r>
    </w:p>
    <w:p>
      <w:r>
        <w:t xml:space="preserve">Как подчеркивается в докладе, крайне важно, чтобы применение роботов не оказывало негативного воздействия на распределение доходов, поскольку это может привести к увеличению доли прибыли, получаемой владельцами роботов, а также доходов от использования интеллектуальной собственности в области робототехники. </w:t>
      </w:r>
    </w:p>
    <w:p>
      <w:r>
        <w:t xml:space="preserve">29. </w:t>
      </w:r>
      <w:hyperlink r:id="rId83">
        <w:r>
          <w:rPr>
            <w:color w:val="0000FF"/>
            <w:u w:val="single"/>
          </w:rPr>
          <w:t>https://ru.tradingeconomics.com/country-list/unemployment-rate</w:t>
        </w:r>
      </w:hyperlink>
    </w:p>
    <w:p>
      <w:r>
        <w:t>30.</w:t>
      </w:r>
      <w:hyperlink r:id="rId84">
        <w:r>
          <w:rPr>
            <w:color w:val="0000FF"/>
            <w:u w:val="single"/>
          </w:rPr>
          <w:t>http://stattur.ru/journal/20180221/#maps</w:t>
        </w:r>
      </w:hyperlink>
    </w:p>
    <w:p>
      <w:r>
        <w:t xml:space="preserve">31. </w:t>
      </w:r>
      <w:hyperlink r:id="rId85">
        <w:r>
          <w:rPr>
            <w:color w:val="0000FF"/>
            <w:u w:val="single"/>
          </w:rPr>
          <w:t>https://ru.tradingeconomics.com/country-list/wages</w:t>
        </w:r>
      </w:hyperlink>
      <w:r>
        <w:t xml:space="preserve"> </w:t>
      </w:r>
      <w:hyperlink r:id="rId86">
        <w:r>
          <w:rPr>
            <w:color w:val="0000FF"/>
            <w:u w:val="single"/>
          </w:rPr>
          <w:t>http://data.trendeconomy.ru/dataviewer/wb/wbd/wdi?kf=WDI&amp;series=SL_TLF_CACT_ZS&amp;ref_area=IND,MYS,PHL,ROU,RUS,THA&amp;time_period=2006,2007,2008,2009,2010,2011,2012,2013,2014,2015,2016,2017</w:t>
        </w:r>
      </w:hyperlink>
    </w:p>
    <w:p>
      <w:r>
        <w:t xml:space="preserve">32. </w:t>
      </w:r>
      <w:hyperlink r:id="rId87">
        <w:r>
          <w:rPr>
            <w:color w:val="0000FF"/>
            <w:u w:val="single"/>
          </w:rPr>
          <w:t>https://ru.tradingeconomics.com/country-list/productivity</w:t>
        </w:r>
      </w:hyperlink>
    </w:p>
    <w:p>
      <w:r>
        <w:t xml:space="preserve">33. </w:t>
      </w:r>
      <w:hyperlink r:id="rId88">
        <w:r>
          <w:rPr>
            <w:color w:val="0000FF"/>
            <w:u w:val="single"/>
          </w:rPr>
          <w:t>http://emigranto.ru/strany-azii/singapur/rabota-v-singapure.html</w:t>
        </w:r>
      </w:hyperlink>
      <w:r>
        <w:t xml:space="preserve"> </w:t>
      </w:r>
      <w:hyperlink r:id="rId89">
        <w:r>
          <w:rPr>
            <w:color w:val="0000FF"/>
            <w:u w:val="single"/>
          </w:rPr>
          <w:t>https://www.jobstreet.com.sg/en/job-search/job-vacancy.php?key=&amp;specialization=115%2C140%2C194%2C196%2C197&amp;area=&amp;salary=&amp;ojs=3&amp;src=12</w:t>
        </w:r>
      </w:hyperlink>
    </w:p>
    <w:p>
      <w:r>
        <w:t xml:space="preserve">34. </w:t>
      </w:r>
      <w:hyperlink r:id="rId90">
        <w:r>
          <w:rPr>
            <w:color w:val="0000FF"/>
            <w:u w:val="single"/>
          </w:rPr>
          <w:t>https://www.bbc.com/russian/features-43877627</w:t>
        </w:r>
      </w:hyperlink>
    </w:p>
    <w:p>
      <w:r>
        <w:t xml:space="preserve">35. </w:t>
      </w:r>
      <w:hyperlink r:id="rId91">
        <w:r>
          <w:rPr>
            <w:color w:val="0000FF"/>
            <w:u w:val="single"/>
          </w:rPr>
          <w:t>https://www.jobstreet.com.ph/en/job-search/job-vacancy.php?area=1&amp;option=1&amp;specialization=115%2C140%2C194%2C196%2C197&amp;job-source=1%2C64&amp;classified=1&amp;job-posted=0&amp;sort=1&amp;order=0&amp;pg=8&amp;src=16&amp;srcr=12&amp;ojs=3</w:t>
        </w:r>
      </w:hyperlink>
    </w:p>
    <w:p>
      <w:r>
        <w:t xml:space="preserve">36. </w:t>
      </w:r>
      <w:hyperlink r:id="rId92">
        <w:r>
          <w:rPr>
            <w:color w:val="0000FF"/>
            <w:u w:val="single"/>
          </w:rPr>
          <w:t>https://psm7.com/review/ne-napryagayas-v-kakix-stranax-samaya-korotkaya-rabochaya-nedelya.html</w:t>
        </w:r>
      </w:hyperlink>
    </w:p>
    <w:p>
      <w:hyperlink r:id="rId93">
        <w:r>
          <w:rPr>
            <w:color w:val="0000FF"/>
            <w:u w:val="single"/>
          </w:rPr>
          <w:t>https://iz.ru/news/655625</w:t>
        </w:r>
      </w:hyperlink>
    </w:p>
    <w:p>
      <w:r>
        <w:t xml:space="preserve">37. </w:t>
      </w:r>
      <w:hyperlink r:id="rId94">
        <w:r>
          <w:rPr>
            <w:color w:val="0000FF"/>
            <w:u w:val="single"/>
          </w:rPr>
          <w:t>https://aftershock.news/?q=node/605097&amp;full</w:t>
        </w:r>
      </w:hyperlink>
      <w:r>
        <w:t xml:space="preserve"> </w:t>
      </w:r>
      <w:hyperlink r:id="rId95">
        <w:r>
          <w:rPr>
            <w:color w:val="0000FF"/>
            <w:u w:val="single"/>
          </w:rPr>
          <w:t>http://fingeniy.com/rabochij-den-i-rabochee-vremya-v-raznyx-stranax-mira/</w:t>
        </w:r>
      </w:hyperlink>
    </w:p>
    <w:p>
      <w:r>
        <w:t xml:space="preserve">38. Can Capitalism Survive High Degree of Automation? A Comparison with Thomas Piketty’s Argument V. Upadhyay* </w:t>
      </w:r>
      <w:hyperlink r:id="rId96">
        <w:r>
          <w:rPr>
            <w:color w:val="0000FF"/>
            <w:u w:val="single"/>
          </w:rPr>
          <w:t>https://poseidon01.ssrn.com/delivery.php?ID=882123066117005087070016008028012104017037064079033004076088088068091122087007123000036041017035040124044000125064011072014072038045044040053070025008110118124112102002081037125065127027115105084093013097118000091126097106097019098027105088102104031067&amp;EXT=pdf</w:t>
        </w:r>
      </w:hyperlink>
    </w:p>
    <w:p>
      <w:r>
        <w:t>39. Эрик Бринолфссон – профессор менеджмента в Школе менеджмента Слоуна, один из основателей «Инициативы по цифровой экономике» Массачусетского технологического института (МТИ), председатель MIT Sloan Management Review.</w:t>
      </w:r>
      <w:r>
        <w:br/>
      </w:r>
      <w:r>
        <w:br/>
      </w:r>
      <w:r>
        <w:t>Эндрю Макафи – главный научный сотрудник Школы менеджмента Слоуна, один из основателей «Инициативы по цифровой экономике» МТИ. Авторы книги «Второй век машин: Работа, прогресс и процветание в эпоху гениальных технологий».</w:t>
      </w:r>
    </w:p>
    <w:p>
      <w:hyperlink r:id="rId97">
        <w:r>
          <w:rPr>
            <w:color w:val="0000FF"/>
            <w:u w:val="single"/>
          </w:rPr>
          <w:t>https://globalaffairs.ru/global-processes/Postignet-li-chelovechestvo-uchast-loshadei-18895</w:t>
        </w:r>
      </w:hyperlink>
    </w:p>
    <w:p>
      <w:hyperlink r:id="rId98">
        <w:r>
          <w:rPr>
            <w:color w:val="0000FF"/>
            <w:u w:val="single"/>
          </w:rPr>
          <w:t>http://www.secondmachineage.com/</w:t>
        </w:r>
      </w:hyperlink>
    </w:p>
    <w:p>
      <w:r>
        <w:t xml:space="preserve">40. </w:t>
      </w:r>
      <w:hyperlink r:id="rId99">
        <w:r>
          <w:rPr>
            <w:color w:val="0000FF"/>
            <w:u w:val="single"/>
          </w:rPr>
          <w:t>https://www.youtube.com/watch?time_continue=2&amp;v=Zyyy65L0y84</w:t>
        </w:r>
      </w:hyperlink>
    </w:p>
    <w:p>
      <w:hyperlink r:id="rId100">
        <w:r>
          <w:rPr>
            <w:color w:val="0000FF"/>
            <w:u w:val="single"/>
          </w:rPr>
          <w:t>http://ktovkurse.com/a-vy-kurse/kakoe-budushhee-podarit-miru-robotizatsiya-4-stsenariya</w:t>
        </w:r>
      </w:hyperlink>
    </w:p>
    <w:p>
      <w:r>
        <w:t xml:space="preserve">41. </w:t>
      </w:r>
      <w:hyperlink r:id="rId101">
        <w:r>
          <w:rPr>
            <w:color w:val="0000FF"/>
            <w:u w:val="single"/>
          </w:rPr>
          <w:t>https://www.kommersant.ru/doc/3526658</w:t>
        </w:r>
      </w:hyperlink>
    </w:p>
    <w:p>
      <w:hyperlink r:id="rId102">
        <w:r>
          <w:rPr>
            <w:color w:val="0000FF"/>
            <w:u w:val="single"/>
          </w:rPr>
          <w:t>https://www.novayagazeta.ru/news/2018/04/24/141218-vlasti-finlyandii-otkazalis-ot-bezvozmezdnoy-vyplaty-560-evro-v-mesyats-v-tselyah-eksperimenta</w:t>
        </w:r>
      </w:hyperlink>
    </w:p>
    <w:p>
      <w:r>
        <w:t xml:space="preserve">42. </w:t>
      </w:r>
      <w:hyperlink r:id="rId103">
        <w:r>
          <w:rPr>
            <w:color w:val="0000FF"/>
            <w:u w:val="single"/>
          </w:rPr>
          <w:t>https://www.oxfam.org/</w:t>
        </w:r>
      </w:hyperlink>
    </w:p>
    <w:p>
      <w:hyperlink r:id="rId104">
        <w:r>
          <w:rPr>
            <w:color w:val="0000FF"/>
            <w:u w:val="single"/>
          </w:rPr>
          <w:t>https://www.vestifinance.ru/articles/96638</w:t>
        </w:r>
      </w:hyperlink>
    </w:p>
    <w:p>
      <w:r>
        <w:t xml:space="preserve">К.Маркс  “Наёмный труд и капитал” </w:t>
      </w:r>
    </w:p>
    <w:p>
      <w:hyperlink r:id="rId105">
        <w:r>
          <w:rPr>
            <w:color w:val="0000FF"/>
            <w:u w:val="single"/>
          </w:rPr>
          <w:t>http://www.politpros.com/library/14/33/</w:t>
        </w:r>
      </w:hyperlink>
    </w:p>
    <w:p>
      <w:r>
        <w:t>К. Маркс т. 25, ч. 1, с. 288-289</w:t>
      </w:r>
    </w:p>
    <w:p>
      <w:hyperlink r:id="rId106">
        <w:r>
          <w:rPr>
            <w:color w:val="0000FF"/>
            <w:u w:val="single"/>
          </w:rPr>
          <w:t>https://www.marxists.org/russkij/marx/cw/t25-1.pdf</w:t>
        </w:r>
      </w:hyperlink>
    </w:p>
    <w:p>
      <w:hyperlink r:id="rId107">
        <w:r>
          <w:rPr>
            <w:color w:val="0000FF"/>
            <w:u w:val="single"/>
          </w:rPr>
          <w:t>https://www.marxists.org/russkij/marx/1867/capital_vol1/37.htm</w:t>
        </w:r>
      </w:hyperlink>
    </w:p>
    <w:p>
      <w:r>
        <w:t>В.И. Ленин,  Полное собрание соч., 5 изд., т. 39, с. 21, 22</w:t>
      </w:r>
    </w:p>
    <w:p>
      <w:hyperlink r:id="rId108">
        <w:r>
          <w:rPr>
            <w:color w:val="0000FF"/>
            <w:u w:val="single"/>
          </w:rPr>
          <w:t>http://www.uaio.ru/vil/39.htm</w:t>
        </w:r>
      </w:hyperlink>
    </w:p>
    <w:p>
      <w:r>
        <w:t xml:space="preserve">“Роботизация и автоматизация могут спасти Ваше предприятие”, Рик Шнайдер (Rick Schneider) </w:t>
      </w:r>
      <w:hyperlink r:id="rId109">
        <w:r>
          <w:rPr>
            <w:color w:val="0000FF"/>
            <w:u w:val="single"/>
          </w:rPr>
          <w:t>https://www.lincolnelectric.com/en-ca/support/process-and-theory/Pages/robotics-automation-detail.aspx?utm_referrer=direct%2Fnot%20provided&amp;utm_referrer=https%3A%2F%2Fwww.google.com%2F</w:t>
        </w:r>
      </w:hyperlink>
    </w:p>
    <w:p>
      <w:r>
        <w:t xml:space="preserve">“Влияние процесса роботизации производства на безработицу” О.Н. Федосеева </w:t>
      </w:r>
      <w:hyperlink r:id="rId110">
        <w:r>
          <w:rPr>
            <w:color w:val="0000FF"/>
            <w:u w:val="single"/>
          </w:rPr>
          <w:t>https://drive.google.com/open?id=1J-UHLRMCf150yQXMC9CPxe0RT8ZrlrMj</w:t>
        </w:r>
      </w:hyperlink>
    </w:p>
    <w:p>
      <w:r>
        <w:t xml:space="preserve">“The Impact of Robots on Productivity, Employment and Jobs”,  International Federation of Robotics Frankfurt, Germany April 2017, updated April 2018  </w:t>
      </w:r>
      <w:hyperlink r:id="rId111">
        <w:r>
          <w:rPr>
            <w:color w:val="0000FF"/>
            <w:u w:val="single"/>
          </w:rPr>
          <w:t>https://ifr.org/news/position-paper/</w:t>
        </w:r>
      </w:hyperlink>
    </w:p>
    <w:p>
      <w:hyperlink r:id="rId112">
        <w:r>
          <w:rPr>
            <w:color w:val="0000FF"/>
            <w:u w:val="single"/>
          </w:rPr>
          <w:t>https://ifr.org/</w:t>
        </w:r>
      </w:hyperlink>
    </w:p>
    <w:p>
      <w:hyperlink r:id="rId113">
        <w:r>
          <w:rPr>
            <w:color w:val="0000FF"/>
            <w:u w:val="single"/>
          </w:rPr>
          <w:t>http://robotunion.ru/ru/</w:t>
        </w:r>
      </w:hyperlink>
    </w:p>
    <w:p>
      <w:hyperlink r:id="rId114">
        <w:r>
          <w:rPr>
            <w:color w:val="0000FF"/>
            <w:u w:val="single"/>
          </w:rPr>
          <w:t>https://www.abiresearch.com/</w:t>
        </w:r>
      </w:hyperlink>
    </w:p>
    <w:p>
      <w:hyperlink r:id="rId115">
        <w:r>
          <w:rPr>
            <w:color w:val="0000FF"/>
            <w:u w:val="single"/>
          </w:rPr>
          <w:t>http://robotrends.ru/robopedia/katalog-kollaborativnyh-robotov</w:t>
        </w:r>
      </w:hyperlink>
    </w:p>
    <w:p>
      <w:hyperlink r:id="rId116">
        <w:r>
          <w:rPr>
            <w:color w:val="0000FF"/>
            <w:u w:val="single"/>
          </w:rPr>
          <w:t>https://regnum.ru/news/2526343.html</w:t>
        </w:r>
      </w:hyperlink>
    </w:p>
    <w:p>
      <w:hyperlink r:id="rId117">
        <w:r>
          <w:rPr>
            <w:color w:val="0000FF"/>
            <w:u w:val="single"/>
          </w:rPr>
          <w:t>https://knn-systems.com/obzor-mirovogo-rynka-robototehniki/</w:t>
        </w:r>
      </w:hyperlink>
    </w:p>
    <w:p>
      <w:hyperlink r:id="rId118">
        <w:r>
          <w:rPr>
            <w:color w:val="0000FF"/>
            <w:u w:val="single"/>
          </w:rPr>
          <w:t>http://insoftmach.ru/Robot.html</w:t>
        </w:r>
      </w:hyperlink>
    </w:p>
    <w:p>
      <w:hyperlink r:id="rId119">
        <w:r>
          <w:rPr>
            <w:color w:val="0000FF"/>
            <w:u w:val="single"/>
          </w:rPr>
          <w:t>https://waronwant.org/sites/default/files/TheNewColonialism.pdf</w:t>
        </w:r>
      </w:hyperlink>
    </w:p>
    <w:p>
      <w:hyperlink r:id="rId120">
        <w:r>
          <w:rPr>
            <w:color w:val="0000FF"/>
            <w:u w:val="single"/>
          </w:rPr>
          <w:t>https://news.un.org/ru/story/2017/10/1312961</w:t>
        </w:r>
      </w:hyperlink>
    </w:p>
    <w:p>
      <w:hyperlink r:id="rId121">
        <w:r>
          <w:rPr>
            <w:color w:val="0000FF"/>
            <w:u w:val="single"/>
          </w:rPr>
          <w:t>https://www.rbc.ru/opinions/economics/06/03/2018/5a9e49c39a79473e0ef8c42b</w:t>
        </w:r>
      </w:hyperlink>
    </w:p>
    <w:p>
      <w:hyperlink r:id="rId122">
        <w:r>
          <w:rPr>
            <w:color w:val="0000FF"/>
            <w:u w:val="single"/>
          </w:rPr>
          <w:t>https://medium.com/marx-ch/%D0%BF%D0%BE%D1%87%D0%B5%D0%BC%D1%83-%D1%80%D0%BE%D0%B1%D0%BE%D1%82%D1%8B-%D0%BD%D0%B5-%D1%81%D0%BE%D0%B7%D0%B4%D0%B0%D1%8E%D1%82-%D0%BF%D1%80%D0%B8%D0%B1%D0%B0%D0%B2%D0%BE%D1%87%D0%BD%D1%83%D1%8E-%D1%81%D1%82%D0%BE%D0%B8%D0%BC%D0%BE%D1%81%D1%82%D1%8C-a113f7a06ebe</w:t>
        </w:r>
      </w:hyperlink>
    </w:p>
    <w:p>
      <w:hyperlink r:id="rId123">
        <w:r>
          <w:rPr>
            <w:color w:val="0000FF"/>
            <w:u w:val="single"/>
          </w:rPr>
          <w:t>http://itsitizen.livejournal.com/413824.html</w:t>
        </w:r>
      </w:hyperlink>
    </w:p>
    <w:p>
      <w:hyperlink r:id="rId124">
        <w:r>
          <w:rPr>
            <w:color w:val="0000FF"/>
            <w:u w:val="single"/>
          </w:rPr>
          <w:t>http://www.nationmaster.com/country-info/stats/Labor/Labor-force/By-occupation/Industry#</w:t>
        </w:r>
      </w:hyperlink>
    </w:p>
    <w:p>
      <w:hyperlink r:id="rId125">
        <w:r>
          <w:rPr>
            <w:color w:val="0000FF"/>
            <w:u w:val="single"/>
          </w:rPr>
          <w:t>https://www.bls.gov/cps/cpsaat17.htm</w:t>
        </w:r>
      </w:hyperlink>
    </w:p>
    <w:p>
      <w:hyperlink r:id="rId126">
        <w:r>
          <w:rPr>
            <w:color w:val="0000FF"/>
            <w:u w:val="single"/>
          </w:rPr>
          <w:t>https://inosmi.ru/social/20170706/239741554.html</w:t>
        </w:r>
      </w:hyperlink>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7"/>
    <w:lvlOverride w:ilvl="0">
      <w:startOverride w:val="1"/>
    </w:lvlOverride>
  </w:num>
  <w:num w:numId="11">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naemnyj-trud-i-robotizaciya" TargetMode="External"/><Relationship Id="rId11" Type="http://schemas.openxmlformats.org/officeDocument/2006/relationships/hyperlink" Target="https://politsturm.com/robotizaciya-v-xx-veke/" TargetMode="External"/><Relationship Id="rId12" Type="http://schemas.openxmlformats.org/officeDocument/2006/relationships/hyperlink" Target="https://politsturm.com/robotizaciya-v-sssr/" TargetMode="External"/><Relationship Id="rId13" Type="http://schemas.openxmlformats.org/officeDocument/2006/relationships/hyperlink" Target="https://politsturm.com/robotizaciya-v-rossii/" TargetMode="External"/><Relationship Id="rId14" Type="http://schemas.openxmlformats.org/officeDocument/2006/relationships/hyperlink" Target="https://politsturm.com/robotizaciya-v-xxi-veke/" TargetMode="External"/><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image" Target="media/image22.png"/><Relationship Id="rId36" Type="http://schemas.openxmlformats.org/officeDocument/2006/relationships/image" Target="media/image23.png"/><Relationship Id="rId37" Type="http://schemas.openxmlformats.org/officeDocument/2006/relationships/image" Target="media/image24.png"/><Relationship Id="rId38" Type="http://schemas.openxmlformats.org/officeDocument/2006/relationships/image" Target="media/image25.png"/><Relationship Id="rId39" Type="http://schemas.openxmlformats.org/officeDocument/2006/relationships/image" Target="media/image26.png"/><Relationship Id="rId40" Type="http://schemas.openxmlformats.org/officeDocument/2006/relationships/image" Target="media/image27.png"/><Relationship Id="rId41" Type="http://schemas.openxmlformats.org/officeDocument/2006/relationships/image" Target="media/image28.png"/><Relationship Id="rId42" Type="http://schemas.openxmlformats.org/officeDocument/2006/relationships/image" Target="media/image29.png"/><Relationship Id="rId43" Type="http://schemas.openxmlformats.org/officeDocument/2006/relationships/image" Target="media/image30.png"/><Relationship Id="rId44" Type="http://schemas.openxmlformats.org/officeDocument/2006/relationships/image" Target="media/image31.png"/><Relationship Id="rId45" Type="http://schemas.openxmlformats.org/officeDocument/2006/relationships/image" Target="media/image32.png"/><Relationship Id="rId46" Type="http://schemas.openxmlformats.org/officeDocument/2006/relationships/image" Target="media/image33.png"/><Relationship Id="rId47" Type="http://schemas.openxmlformats.org/officeDocument/2006/relationships/image" Target="media/image34.png"/><Relationship Id="rId48" Type="http://schemas.openxmlformats.org/officeDocument/2006/relationships/image" Target="media/image35.png"/><Relationship Id="rId49" Type="http://schemas.openxmlformats.org/officeDocument/2006/relationships/image" Target="media/image36.png"/><Relationship Id="rId50" Type="http://schemas.openxmlformats.org/officeDocument/2006/relationships/image" Target="media/image37.png"/><Relationship Id="rId51" Type="http://schemas.openxmlformats.org/officeDocument/2006/relationships/image" Target="media/image38.png"/><Relationship Id="rId52" Type="http://schemas.openxmlformats.org/officeDocument/2006/relationships/image" Target="media/image39.png"/><Relationship Id="rId53" Type="http://schemas.openxmlformats.org/officeDocument/2006/relationships/image" Target="media/image40.png"/><Relationship Id="rId54" Type="http://schemas.openxmlformats.org/officeDocument/2006/relationships/image" Target="media/image41.png"/><Relationship Id="rId55" Type="http://schemas.openxmlformats.org/officeDocument/2006/relationships/image" Target="media/image42.png"/><Relationship Id="rId56" Type="http://schemas.openxmlformats.org/officeDocument/2006/relationships/image" Target="media/image43.png"/><Relationship Id="rId57" Type="http://schemas.openxmlformats.org/officeDocument/2006/relationships/image" Target="media/image44.png"/><Relationship Id="rId58" Type="http://schemas.openxmlformats.org/officeDocument/2006/relationships/image" Target="media/image45.png"/><Relationship Id="rId59" Type="http://schemas.openxmlformats.org/officeDocument/2006/relationships/image" Target="media/image46.png"/><Relationship Id="rId60" Type="http://schemas.openxmlformats.org/officeDocument/2006/relationships/image" Target="media/image47.png"/><Relationship Id="rId61" Type="http://schemas.openxmlformats.org/officeDocument/2006/relationships/image" Target="media/image48.png"/><Relationship Id="rId62" Type="http://schemas.openxmlformats.org/officeDocument/2006/relationships/image" Target="media/image49.png"/><Relationship Id="rId63" Type="http://schemas.openxmlformats.org/officeDocument/2006/relationships/image" Target="media/image50.png"/><Relationship Id="rId64" Type="http://schemas.openxmlformats.org/officeDocument/2006/relationships/image" Target="media/image51.png"/><Relationship Id="rId65" Type="http://schemas.openxmlformats.org/officeDocument/2006/relationships/image" Target="media/image52.png"/><Relationship Id="rId66" Type="http://schemas.openxmlformats.org/officeDocument/2006/relationships/image" Target="media/image53.png"/><Relationship Id="rId67" Type="http://schemas.openxmlformats.org/officeDocument/2006/relationships/hyperlink" Target="http://www.korearobot.or.kr/eng/?ckattempt=1" TargetMode="External"/><Relationship Id="rId68" Type="http://schemas.openxmlformats.org/officeDocument/2006/relationships/hyperlink" Target="https://www.jara.jp/e/" TargetMode="External"/><Relationship Id="rId69" Type="http://schemas.openxmlformats.org/officeDocument/2006/relationships/hyperlink" Target="https://www.robotics.org/" TargetMode="External"/><Relationship Id="rId70" Type="http://schemas.openxmlformats.org/officeDocument/2006/relationships/hyperlink" Target="https://robohub.org/tag/cria/" TargetMode="External"/><Relationship Id="rId71" Type="http://schemas.openxmlformats.org/officeDocument/2006/relationships/hyperlink" Target="https://www.roboticsbusinessreview.com/download/2017-rbr50-list-names-robotics-industry-leaders-innovators/" TargetMode="External"/><Relationship Id="rId72" Type="http://schemas.openxmlformats.org/officeDocument/2006/relationships/hyperlink" Target="https://www.roboticsbusinessreview.com/wp-content/uploads/2018/06/RBR_RBR50_WP.pdf" TargetMode="External"/><Relationship Id="rId73" Type="http://schemas.openxmlformats.org/officeDocument/2006/relationships/hyperlink" Target="http://www.unece.org/info/ece-homepage.html" TargetMode="External"/><Relationship Id="rId74" Type="http://schemas.openxmlformats.org/officeDocument/2006/relationships/hyperlink" Target="https://www.mckinsey.com/" TargetMode="External"/><Relationship Id="rId75" Type="http://schemas.openxmlformats.org/officeDocument/2006/relationships/hyperlink" Target="https://drive.google.com/open?id=1H5ToWyP_hkEvpzCM9LY-bbYl5278mSbW" TargetMode="External"/><Relationship Id="rId76" Type="http://schemas.openxmlformats.org/officeDocument/2006/relationships/hyperlink" Target="https://money.cnn.com/2016/01/15/news/economy/smart-robots-stealing-jobs-davos/index.html" TargetMode="External"/><Relationship Id="rId77" Type="http://schemas.openxmlformats.org/officeDocument/2006/relationships/hyperlink" Target="https://pdfs.semanticscholar.org/dc83/7008cef26c3c7fe9bc11b65bfaf16592796a.pdf" TargetMode="External"/><Relationship Id="rId78" Type="http://schemas.openxmlformats.org/officeDocument/2006/relationships/hyperlink" Target="https://meduza.io/feature/2018/07/06/v-avstrii-uvelichivayut-maksimalnuyu-prodolzhitelnost-rabochego-dnya-do-12-chasov-pravitelstvo-govorit-chto-lyudi-stanut-svobodnee" TargetMode="External"/><Relationship Id="rId79" Type="http://schemas.openxmlformats.org/officeDocument/2006/relationships/hyperlink" Target="https://www.nber.org/papers/w18629.pdf" TargetMode="External"/><Relationship Id="rId80" Type="http://schemas.openxmlformats.org/officeDocument/2006/relationships/hyperlink" Target="https://drive.google.com/open?id=1_JBr56Q1LCiLXmfyWW8jIC5Aa6dM68Ti" TargetMode="External"/><Relationship Id="rId81" Type="http://schemas.openxmlformats.org/officeDocument/2006/relationships/hyperlink" Target="https://www.oxfordmartin.ox.ac.uk/downloads/academic/The_Future_of_Employment.pdf" TargetMode="External"/><Relationship Id="rId82" Type="http://schemas.openxmlformats.org/officeDocument/2006/relationships/hyperlink" Target="https://unctad.org/en/PressReleaseLibrary/PR17027_ru_TDR_robots.pdf" TargetMode="External"/><Relationship Id="rId83" Type="http://schemas.openxmlformats.org/officeDocument/2006/relationships/hyperlink" Target="https://ru.tradingeconomics.com/country-list/unemployment-rate" TargetMode="External"/><Relationship Id="rId84" Type="http://schemas.openxmlformats.org/officeDocument/2006/relationships/hyperlink" Target="http://stattur.ru/journal/20180221/#maps" TargetMode="External"/><Relationship Id="rId85" Type="http://schemas.openxmlformats.org/officeDocument/2006/relationships/hyperlink" Target="https://ru.tradingeconomics.com/country-list/wages" TargetMode="External"/><Relationship Id="rId86" Type="http://schemas.openxmlformats.org/officeDocument/2006/relationships/hyperlink" Target="http://data.trendeconomy.ru/dataviewer/wb/wbd/wdi?kf=WDI&amp;series=SL_TLF_CACT_ZS&amp;ref_area=IND,MYS,PHL,ROU,RUS,THA&amp;time_period=2006,2007,2008,2009,2010,2011,2012,2013,2014,2015,2016,2017" TargetMode="External"/><Relationship Id="rId87" Type="http://schemas.openxmlformats.org/officeDocument/2006/relationships/hyperlink" Target="https://ru.tradingeconomics.com/country-list/productivity" TargetMode="External"/><Relationship Id="rId88" Type="http://schemas.openxmlformats.org/officeDocument/2006/relationships/hyperlink" Target="http://emigranto.ru/strany-azii/singapur/rabota-v-singapure.html" TargetMode="External"/><Relationship Id="rId89" Type="http://schemas.openxmlformats.org/officeDocument/2006/relationships/hyperlink" Target="https://www.jobstreet.com.sg/en/job-search/job-vacancy.php?key=&amp;specialization=115%2C140%2C194%2C196%2C197&amp;area=&amp;salary=&amp;ojs=3&amp;src=12" TargetMode="External"/><Relationship Id="rId90" Type="http://schemas.openxmlformats.org/officeDocument/2006/relationships/hyperlink" Target="https://www.bbc.com/russian/features-43877627" TargetMode="External"/><Relationship Id="rId91" Type="http://schemas.openxmlformats.org/officeDocument/2006/relationships/hyperlink" Target="https://www.jobstreet.com.ph/en/job-search/job-vacancy.php?area=1&amp;option=1&amp;specialization=115%2C140%2C194%2C196%2C197&amp;job-source=1%2C64&amp;classified=1&amp;job-posted=0&amp;sort=1&amp;order=0&amp;pg=8&amp;src=16&amp;srcr=12&amp;ojs=3" TargetMode="External"/><Relationship Id="rId92" Type="http://schemas.openxmlformats.org/officeDocument/2006/relationships/hyperlink" Target="https://psm7.com/review/ne-napryagayas-v-kakix-stranax-samaya-korotkaya-rabochaya-nedelya.html" TargetMode="External"/><Relationship Id="rId93" Type="http://schemas.openxmlformats.org/officeDocument/2006/relationships/hyperlink" Target="https://iz.ru/news/655625" TargetMode="External"/><Relationship Id="rId94" Type="http://schemas.openxmlformats.org/officeDocument/2006/relationships/hyperlink" Target="https://aftershock.news/?q=node/605097&amp;full" TargetMode="External"/><Relationship Id="rId95" Type="http://schemas.openxmlformats.org/officeDocument/2006/relationships/hyperlink" Target="http://fingeniy.com/rabochij-den-i-rabochee-vremya-v-raznyx-stranax-mira/" TargetMode="External"/><Relationship Id="rId96" Type="http://schemas.openxmlformats.org/officeDocument/2006/relationships/hyperlink" Target="https://poseidon01.ssrn.com/delivery.php?ID=882123066117005087070016008028012104017037064079033004076088088068091122087007123000036041017035040124044000125064011072014072038045044040053070025008110118124112102002081037125065127027115105084093013097118000091126097106097019098027105088102104031067&amp;EXT=pdf" TargetMode="External"/><Relationship Id="rId97" Type="http://schemas.openxmlformats.org/officeDocument/2006/relationships/hyperlink" Target="https://globalaffairs.ru/global-processes/Postignet-li-chelovechestvo-uchast-loshadei-18895" TargetMode="External"/><Relationship Id="rId98" Type="http://schemas.openxmlformats.org/officeDocument/2006/relationships/hyperlink" Target="http://www.secondmachineage.com/" TargetMode="External"/><Relationship Id="rId99" Type="http://schemas.openxmlformats.org/officeDocument/2006/relationships/hyperlink" Target="https://www.youtube.com/watch?time_continue=2&amp;v=Zyyy65L0y84" TargetMode="External"/><Relationship Id="rId100" Type="http://schemas.openxmlformats.org/officeDocument/2006/relationships/hyperlink" Target="http://ktovkurse.com/a-vy-kurse/kakoe-budushhee-podarit-miru-robotizatsiya-4-stsenariya" TargetMode="External"/><Relationship Id="rId101" Type="http://schemas.openxmlformats.org/officeDocument/2006/relationships/hyperlink" Target="https://www.kommersant.ru/doc/3526658" TargetMode="External"/><Relationship Id="rId102" Type="http://schemas.openxmlformats.org/officeDocument/2006/relationships/hyperlink" Target="https://www.novayagazeta.ru/news/2018/04/24/141218-vlasti-finlyandii-otkazalis-ot-bezvozmezdnoy-vyplaty-560-evro-v-mesyats-v-tselyah-eksperimenta" TargetMode="External"/><Relationship Id="rId103" Type="http://schemas.openxmlformats.org/officeDocument/2006/relationships/hyperlink" Target="https://www.oxfam.org/" TargetMode="External"/><Relationship Id="rId104" Type="http://schemas.openxmlformats.org/officeDocument/2006/relationships/hyperlink" Target="https://www.vestifinance.ru/articles/96638" TargetMode="External"/><Relationship Id="rId105" Type="http://schemas.openxmlformats.org/officeDocument/2006/relationships/hyperlink" Target="http://www.politpros.com/library/14/33/" TargetMode="External"/><Relationship Id="rId106" Type="http://schemas.openxmlformats.org/officeDocument/2006/relationships/hyperlink" Target="https://www.marxists.org/russkij/marx/cw/t25-1.pdf" TargetMode="External"/><Relationship Id="rId107" Type="http://schemas.openxmlformats.org/officeDocument/2006/relationships/hyperlink" Target="https://www.marxists.org/russkij/marx/1867/capital_vol1/37.htm" TargetMode="External"/><Relationship Id="rId108" Type="http://schemas.openxmlformats.org/officeDocument/2006/relationships/hyperlink" Target="http://www.uaio.ru/vil/39.htm" TargetMode="External"/><Relationship Id="rId109" Type="http://schemas.openxmlformats.org/officeDocument/2006/relationships/hyperlink" Target="https://www.lincolnelectric.com/en-ca/support/process-and-theory/Pages/robotics-automation-detail.aspx?utm_referrer=direct%2Fnot%20provided&amp;utm_referrer=https%3A%2F%2Fwww.google.com%2F" TargetMode="External"/><Relationship Id="rId110" Type="http://schemas.openxmlformats.org/officeDocument/2006/relationships/hyperlink" Target="https://drive.google.com/open?id=1J-UHLRMCf150yQXMC9CPxe0RT8ZrlrMj" TargetMode="External"/><Relationship Id="rId111" Type="http://schemas.openxmlformats.org/officeDocument/2006/relationships/hyperlink" Target="https://ifr.org/news/position-paper/" TargetMode="External"/><Relationship Id="rId112" Type="http://schemas.openxmlformats.org/officeDocument/2006/relationships/hyperlink" Target="https://ifr.org/" TargetMode="External"/><Relationship Id="rId113" Type="http://schemas.openxmlformats.org/officeDocument/2006/relationships/hyperlink" Target="http://robotunion.ru/ru/" TargetMode="External"/><Relationship Id="rId114" Type="http://schemas.openxmlformats.org/officeDocument/2006/relationships/hyperlink" Target="https://www.abiresearch.com/" TargetMode="External"/><Relationship Id="rId115" Type="http://schemas.openxmlformats.org/officeDocument/2006/relationships/hyperlink" Target="http://robotrends.ru/robopedia/katalog-kollaborativnyh-robotov" TargetMode="External"/><Relationship Id="rId116" Type="http://schemas.openxmlformats.org/officeDocument/2006/relationships/hyperlink" Target="https://regnum.ru/news/2526343.html" TargetMode="External"/><Relationship Id="rId117" Type="http://schemas.openxmlformats.org/officeDocument/2006/relationships/hyperlink" Target="https://knn-systems.com/obzor-mirovogo-rynka-robototehniki/" TargetMode="External"/><Relationship Id="rId118" Type="http://schemas.openxmlformats.org/officeDocument/2006/relationships/hyperlink" Target="http://insoftmach.ru/Robot.html" TargetMode="External"/><Relationship Id="rId119" Type="http://schemas.openxmlformats.org/officeDocument/2006/relationships/hyperlink" Target="https://waronwant.org/sites/default/files/TheNewColonialism.pdf" TargetMode="External"/><Relationship Id="rId120" Type="http://schemas.openxmlformats.org/officeDocument/2006/relationships/hyperlink" Target="https://news.un.org/ru/story/2017/10/1312961" TargetMode="External"/><Relationship Id="rId121" Type="http://schemas.openxmlformats.org/officeDocument/2006/relationships/hyperlink" Target="https://www.rbc.ru/opinions/economics/06/03/2018/5a9e49c39a79473e0ef8c42b" TargetMode="External"/><Relationship Id="rId122" Type="http://schemas.openxmlformats.org/officeDocument/2006/relationships/hyperlink" Target="https://medium.com/marx-ch/%D0%BF%D0%BE%D1%87%D0%B5%D0%BC%D1%83-%D1%80%D0%BE%D0%B1%D0%BE%D1%82%D1%8B-%D0%BD%D0%B5-%D1%81%D0%BE%D0%B7%D0%B4%D0%B0%D1%8E%D1%82-%D0%BF%D1%80%D0%B8%D0%B1%D0%B0%D0%B2%D0%BE%D1%87%D0%BD%D1%83%D1%8E-%D1%81%D1%82%D0%BE%D0%B8%D0%BC%D0%BE%D1%81%D1%82%D1%8C-a113f7a06ebe" TargetMode="External"/><Relationship Id="rId123" Type="http://schemas.openxmlformats.org/officeDocument/2006/relationships/hyperlink" Target="http://itsitizen.livejournal.com/413824.html" TargetMode="External"/><Relationship Id="rId124" Type="http://schemas.openxmlformats.org/officeDocument/2006/relationships/hyperlink" Target="http://www.nationmaster.com/country-info/stats/Labor/Labor-force/By-occupation/Industry#" TargetMode="External"/><Relationship Id="rId125" Type="http://schemas.openxmlformats.org/officeDocument/2006/relationships/hyperlink" Target="https://www.bls.gov/cps/cpsaat17.htm" TargetMode="External"/><Relationship Id="rId126" Type="http://schemas.openxmlformats.org/officeDocument/2006/relationships/hyperlink" Target="https://inosmi.ru/social/20170706/239741554.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