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Мракобесие шагает по стране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2017-12-02</w:t>
      </w:r>
    </w:p>
    <w:p>
      <w:pPr/>
    </w:p>
    <w:p>
      <w:r/>
      <w:r>
        <w:br/>
      </w:r>
      <w:r/>
    </w:p>
    <w:p>
      <w:r>
        <w:rPr>
          <w:b/>
        </w:rPr>
        <w:t>36 878</w:t>
      </w:r>
      <w:r>
        <w:t xml:space="preserve"> храмов или иных помещений, где совершается литургия, более </w:t>
      </w:r>
      <w:r>
        <w:rPr>
          <w:b/>
        </w:rPr>
        <w:t>40 тысяч</w:t>
      </w:r>
      <w:r>
        <w:t xml:space="preserve"> священников, </w:t>
      </w:r>
      <w:r>
        <w:rPr>
          <w:b/>
        </w:rPr>
        <w:t>303</w:t>
      </w:r>
      <w:r>
        <w:t xml:space="preserve"> новых епархии за последние 8 лет, </w:t>
      </w:r>
      <w:r>
        <w:rPr>
          <w:b/>
        </w:rPr>
        <w:t>1340</w:t>
      </w:r>
      <w:r>
        <w:t xml:space="preserve"> новых храмов в год – таковы, по заявлению  патриарха Кирилл на открытии Архиерейского Собора в Москве, масштабы раскочегарившейся религиозной машины РПЦ. Машины, которая создана исключительно с одной целью – оболванивать массы трудящихся и нивелировать угрозу для капитала.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rakobesie-shagaet-po-stra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