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Мигрантов отстраняют от образования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2025-01-17</w:t>
      </w:r>
    </w:p>
    <w:p>
      <w:pPr/>
      <w:r>
        <w:t>4 мин. на чтение</w:t>
      </w:r>
    </w:p>
    <w:p/>
    <w:p>
      <w:r>
        <w:rPr>
          <w:i/>
        </w:rPr>
        <w:t>“Государственная дума в первом чтении единогласно одобрила законопроект, который предусматривает обязательное тестирование на знание русского языка у детей мигрантов при приеме в школы”</w:t>
      </w:r>
      <w:r>
        <w:t xml:space="preserve">, — пишет РБК </w:t>
      </w:r>
      <w:hyperlink r:id="rId11">
        <w:r>
          <w:rPr>
            <w:color w:val="0000FF"/>
            <w:u w:val="single"/>
          </w:rPr>
          <w:t>[1]</w:t>
        </w:r>
      </w:hyperlink>
      <w:r>
        <w:t>.</w:t>
      </w:r>
    </w:p>
    <w:p>
      <w:r>
        <w:t xml:space="preserve">Поясняется, что дети иммигрантов, не прошедшие тестирование успешно, не допускаются к учёбе. Гарантируя “доступность и качество” образования, депутаты предлагают родителям обратиться в школу, когда ребёнок улучшит знание языка. </w:t>
      </w:r>
    </w:p>
    <w:p>
      <w:r>
        <w:t>Они подчеркнули, что количество попыток не ограничено. Однако эксперты уже отметили, что это ещё сильнее обременит детей иных национальностей в рамках социализации. Статистика после внедрения тестирования показывает, что только 58% прошли его успешно, 23% уже имеют трудности в обучении, а около 18% не знают русского языка.</w:t>
      </w:r>
    </w:p>
    <w:p>
      <w:r>
        <w:rPr>
          <w:i/>
        </w:rPr>
        <w:t>“Недопуск детей с плохим уровнем знания языка в школы — это прямая дискриминация, считает координатор проекта «Доступ к образованию» комитета «Гражданское содействие» (внесен Минюстом в реестр иностранных агентов) Софья Исмаилова. По ее мнению, принятие законопроекта не решит саму проблему низкого уровня знания русского языка. Исмаилова отметила, что до сих пор в России не существует какой-либо государственной программы по адаптации и изучению русского языка для детей иностранных граждан. Единственная возможность учить русский, если в семье на нем не говорят, — платно у репетиторов”,</w:t>
      </w:r>
      <w:r>
        <w:t xml:space="preserve"> — РБК </w:t>
      </w:r>
      <w:hyperlink r:id="rId11">
        <w:r>
          <w:rPr>
            <w:color w:val="0000FF"/>
            <w:u w:val="single"/>
          </w:rPr>
          <w:t>[1]</w:t>
        </w:r>
      </w:hyperlink>
      <w:r>
        <w:t>.</w:t>
      </w:r>
    </w:p>
    <w:p>
      <w:r>
        <w:t xml:space="preserve">Каким образом это увеличивает доступность образования? Неспособные получить качественное образование мигранты будут трудиться неофициально, незащищённые от экономических махинаций работодателя. Более того, во второй части ст. 78 “Организация получения образования иностранными гражданами и лицами без гражданства в российских образовательных организациях” сказано, что все иностранные граждане уже обладают </w:t>
      </w:r>
      <w:r>
        <w:rPr>
          <w:i/>
        </w:rPr>
        <w:t>“равными с гражданами Российской Федерации правами на получение дошкольного, начального общего, основного общего и среднего общего образования &lt;...&gt; на общедоступной и бесплатной основе”</w:t>
      </w:r>
      <w:r>
        <w:t xml:space="preserve">. </w:t>
      </w:r>
    </w:p>
    <w:p>
      <w:r>
        <w:t>Иными словами, вместо организации мер по обучению русскому языку или бесплатной господдержки мигрантов, на которую они имеют право, образование делается платным, намеренно сокращается количество учащихся в школах, что “вынуждает” власть эти школы “оптимизировать”.</w:t>
      </w:r>
    </w:p>
    <w:p>
      <w:r>
        <w:t xml:space="preserve">Опросы свидетельствуют, что чем дольше мигрант пребывает в РФ, тем меньше у него желания отправиться домой </w:t>
      </w:r>
      <w:hyperlink r:id="rId12">
        <w:r>
          <w:rPr>
            <w:color w:val="0000FF"/>
            <w:u w:val="single"/>
          </w:rPr>
          <w:t>[2]</w:t>
        </w:r>
      </w:hyperlink>
      <w:r>
        <w:t xml:space="preserve">. С чем это связано? В Россию иммигрируют граждане СНГ: Таджикистана, Узбекистана, Казахстана и т.д. Правящий класс этих государств экономически зависим от, например, РФ, Китая, Франции или США. </w:t>
      </w:r>
    </w:p>
    <w:p>
      <w:r>
        <w:t>Крупные империалисты проводят кредитование малых стран, финансируют инфраструктуру и транспортные пути, размещают собственные предприятия на территории других стран, обильно инвестируют в компании местной буржуазии. А потому она использует любые способы, чтобы ответно увеличить собственное благосостояние. Этому служит, например, продажа местной рабочей силы задёшево иностранным компаниям. Следовательно, падающий уровень жизни и его качество толкают рабочих на эмиграцию — в поисках лучшей жизни и высоких зарплат.</w:t>
      </w:r>
    </w:p>
    <w:p>
      <w:r>
        <w:t xml:space="preserve">Как и в любом капиталистическом государстве все тяготы жизни народных масс перекладываются правящим классом на их плечи. Следовательно, люди устремляются в страны с более высоким уровнем жизни, где оплата труда может быть выше. Это очевидно из опыта ЕС: с нарастанием экономического кризиса в 2022 году, в сравнении с 2021 годом, приток иммигрантов вырос на 117% (2.7 млн человек) </w:t>
      </w:r>
      <w:hyperlink r:id="rId13">
        <w:r>
          <w:rPr>
            <w:color w:val="0000FF"/>
            <w:u w:val="single"/>
          </w:rPr>
          <w:t>[3]</w:t>
        </w:r>
      </w:hyperlink>
      <w:r>
        <w:t xml:space="preserve">. </w:t>
      </w:r>
    </w:p>
    <w:p>
      <w:r>
        <w:t xml:space="preserve">В Соединённых Штатах ситуация ещё очевидней. Эксперты подчёркивают, что с 2021 по 2024 год в США прибыло 8 млн человек, 60% которых </w:t>
      </w:r>
      <w:r>
        <w:rPr>
          <w:i/>
        </w:rPr>
        <w:t>“сделали это без законного разрешения”</w:t>
      </w:r>
      <w:r>
        <w:t xml:space="preserve">. Согласно анализу The New York Times, в 2023 году 15.2% населения составили люди, родившиеся за границей, преимущественно из близлежащих государств. Это новый рекорд  после 1890 года, когда их было 14.8% </w:t>
      </w:r>
      <w:hyperlink r:id="rId14">
        <w:r>
          <w:rPr>
            <w:color w:val="0000FF"/>
            <w:u w:val="single"/>
          </w:rPr>
          <w:t>[4]</w:t>
        </w:r>
      </w:hyperlink>
      <w:r>
        <w:t>.</w:t>
      </w:r>
    </w:p>
    <w:p>
      <w:r>
        <w:rPr>
          <w:i/>
        </w:rPr>
        <w:t xml:space="preserve">“Мексиканским нелегалам в США высылка на родину представляется настоящим ужасом. Многие из них попали в Соединенные Штаты ещё детьми и о Мексике знают лишь то, что жизнь там очень плоха. Настолько, что их родители были готовы на всё, только бы уехать оттуда. </w:t>
      </w:r>
    </w:p>
    <w:p>
      <w:r>
        <w:rPr>
          <w:i/>
        </w:rPr>
        <w:t>Поэтому когда сотрудники миграционной службы сообщают уже взрослым переселенцам о депортации, те практически прощаются с жизнью — в феврале, например, один нелегал предпочёл совершить самоубийство, лишь бы не возвращаться на историческую родину”</w:t>
      </w:r>
      <w:r>
        <w:t xml:space="preserve">, — </w:t>
      </w:r>
      <w:hyperlink r:id="rId15">
        <w:r>
          <w:rPr>
            <w:color w:val="0000FF"/>
            <w:u w:val="single"/>
          </w:rPr>
          <w:t>[5]</w:t>
        </w:r>
      </w:hyperlink>
      <w:r>
        <w:t>.</w:t>
      </w:r>
    </w:p>
    <w:p>
      <w:r>
        <w:t xml:space="preserve">Следовательно, попав в другую страну, мигранты вынуждены браться за всякую работу, являясь при этом дешёвой рабочей силой. Возникнут ли у них трудности при трудоустройстве? В РФ предприниматели трудоустраивают мигрантов в следующих отраслях </w:t>
      </w:r>
      <w:hyperlink r:id="rId16">
        <w:r>
          <w:rPr>
            <w:color w:val="0000FF"/>
            <w:u w:val="single"/>
          </w:rPr>
          <w:t>[6]</w:t>
        </w:r>
      </w:hyperlink>
      <w:r>
        <w:t xml:space="preserve">: строительная (металлург, кровельщик, штукатур), промышленная (монтажник, грузчик, плотник), транспортная (кондуктор, курьер, водитель) и т.д. </w:t>
      </w:r>
    </w:p>
    <w:p>
      <w:r>
        <w:t xml:space="preserve">Неожиданно, но мигранты необходимы российскому государству даже для поддержания численности населения </w:t>
      </w:r>
      <w:hyperlink r:id="rId17">
        <w:r>
          <w:rPr>
            <w:color w:val="0000FF"/>
            <w:u w:val="single"/>
          </w:rPr>
          <w:t>[7]</w:t>
        </w:r>
      </w:hyperlink>
      <w:r>
        <w:t>. По оценкам Росстата лишь за 2022 г. убыль составила 533 тыс. человек, оставив к началу 2023 года 146.65 млн человек.</w:t>
      </w:r>
    </w:p>
    <w:p>
      <w:r>
        <w:rPr>
          <w:i/>
        </w:rPr>
        <w:t xml:space="preserve">“До 2100 года прирост численности мигрантов в России должен составлять от 390 тыс. до 1,1 млн ежегодно, чтобы численность населения не сокращалась”, </w:t>
      </w:r>
      <w:r>
        <w:t xml:space="preserve">— оценка экспертов Института демографии им. А.Г. Вишневского НИУ ВШЭ </w:t>
      </w:r>
      <w:hyperlink r:id="rId17">
        <w:r>
          <w:rPr>
            <w:color w:val="0000FF"/>
            <w:u w:val="single"/>
          </w:rPr>
          <w:t>[7]</w:t>
        </w:r>
      </w:hyperlink>
      <w:r>
        <w:t>.</w:t>
      </w:r>
    </w:p>
    <w:p>
      <w:r>
        <w:rPr>
          <w:i/>
        </w:rPr>
        <w:t>“По оценке МВД у нас 7 млн мигрантов, по нашим оценкам — 8-9 млн. Это более 10% трудящегося населения страны. Если их убрать, многие сферы просто рухнут. &lt;...&gt; Поэтому просто так убрать их из экономики не получится”</w:t>
      </w:r>
      <w:r>
        <w:t xml:space="preserve">, — председатель Федерации мигрантов РФ Вадим Коженов </w:t>
      </w:r>
      <w:hyperlink r:id="rId12">
        <w:r>
          <w:rPr>
            <w:color w:val="0000FF"/>
            <w:u w:val="single"/>
          </w:rPr>
          <w:t>[2]</w:t>
        </w:r>
      </w:hyperlink>
      <w:r>
        <w:t>.</w:t>
      </w:r>
    </w:p>
    <w:p>
      <w:r>
        <w:t xml:space="preserve">Из вышеизложенного понятно, что мигранты есть дешёвая рабочая сила на рынке труда, именно поэтому они являются востребованной категорией трудящихся у бизнесменов. Капиталисты пользуются их трудом, не требующим высокой или даже средней оплаты, медицинских обследований, дополнительных вознаграждений. Образование мигрантов, помимо рядовых граждан, для бизнеса - очередная издержка. </w:t>
      </w:r>
    </w:p>
    <w:p>
      <w:r>
        <w:t xml:space="preserve">И капиталистическое государство всегда будет стремиться урезать “равноправных граждан” в правах, создавая дополнительные трудности для иммигрирующих рабочих. Но чем виноваты эти люди? </w:t>
      </w:r>
    </w:p>
    <w:p>
      <w:r>
        <w:t xml:space="preserve">Для бизнеса мигранты виноваты тем, что находятся в подвешенном положении, вынуждены продавать свой труд, чтобы выжить, и не могут постоять за себя юридически. Они, в большинстве своём, лишены даже базовых прав, которыми обладают “защищённые законом” рабочие россияне. </w:t>
      </w:r>
    </w:p>
    <w:p>
      <w:r>
        <w:t>Следовательно, пользуясь особенно незащищённым положением иммигрантов, предприниматели снижают зарплату и укорачивают соцпакет и местным рабочим. Исторический опыт только подтверждает, что со временем это ждёт любого рабочего. Так будет, пока существует разделение общества на классы эксплуатируемых и эксплуататоров.</w:t>
      </w:r>
    </w:p>
    <w:p>
      <w:r>
        <w:rPr>
          <w:i/>
        </w:rPr>
        <w:t>“Все равны перед законом и судом”</w:t>
      </w:r>
      <w:r>
        <w:t>, — статья 19, пункт 1 Конституции РФ.</w:t>
      </w:r>
    </w:p>
    <w:p/>
    <w:p>
      <w:r>
        <w:t>Источники:</w:t>
      </w:r>
    </w:p>
    <w:p>
      <w:r>
        <w:t xml:space="preserve">[1] РБК — </w:t>
      </w:r>
      <w:hyperlink r:id="rId11">
        <w:r>
          <w:rPr>
            <w:color w:val="0000FF"/>
            <w:u w:val="single"/>
          </w:rPr>
          <w:t>“Госдума одобрила запрет брать в школы не знающих русский язык мигрантов”</w:t>
        </w:r>
      </w:hyperlink>
      <w:r>
        <w:t xml:space="preserve"> от 10 декабря 2024 г.</w:t>
      </w:r>
    </w:p>
    <w:p>
      <w:r>
        <w:t xml:space="preserve">[2] Комсомольская правда — </w:t>
      </w:r>
      <w:hyperlink r:id="rId12">
        <w:r>
          <w:rPr>
            <w:color w:val="0000FF"/>
            <w:u w:val="single"/>
          </w:rPr>
          <w:t>“Рухнет ли экономика России, если убрать мигрантов”</w:t>
        </w:r>
      </w:hyperlink>
      <w:r>
        <w:t xml:space="preserve"> от 10 декабря 2021 г.</w:t>
      </w:r>
    </w:p>
    <w:p>
      <w:r>
        <w:t xml:space="preserve">[3] Евростат — </w:t>
      </w:r>
      <w:hyperlink r:id="rId13">
        <w:r>
          <w:rPr>
            <w:color w:val="0000FF"/>
            <w:u w:val="single"/>
          </w:rPr>
          <w:t>“Migration and migrant population statistics”</w:t>
        </w:r>
      </w:hyperlink>
      <w:r>
        <w:t>, опубликовано в марте 2024 г.</w:t>
      </w:r>
    </w:p>
    <w:p>
      <w:r>
        <w:t xml:space="preserve">[4] Интерфакс — </w:t>
      </w:r>
      <w:hyperlink r:id="rId14">
        <w:r>
          <w:rPr>
            <w:color w:val="0000FF"/>
            <w:u w:val="single"/>
          </w:rPr>
          <w:t>“NYT сообщила о рекордно высокой иммиграции в США при Байдене”</w:t>
        </w:r>
      </w:hyperlink>
      <w:r>
        <w:t xml:space="preserve"> от 11 декабря 2024 г.</w:t>
      </w:r>
    </w:p>
    <w:p>
      <w:r>
        <w:t xml:space="preserve">[5] Лента — </w:t>
      </w:r>
      <w:hyperlink r:id="rId15">
        <w:r>
          <w:rPr>
            <w:color w:val="0000FF"/>
            <w:u w:val="single"/>
          </w:rPr>
          <w:t>“Две родины, ни одного дома. Как живут депортированные из США мексиканцы”</w:t>
        </w:r>
      </w:hyperlink>
      <w:r>
        <w:t xml:space="preserve"> от 3 апреля 2017 г.</w:t>
      </w:r>
    </w:p>
    <w:p>
      <w:r>
        <w:t xml:space="preserve">[6] НАРК — </w:t>
      </w:r>
      <w:hyperlink r:id="rId16">
        <w:r>
          <w:rPr>
            <w:color w:val="0000FF"/>
            <w:u w:val="single"/>
          </w:rPr>
          <w:t>“Названы наиболее востребованные профессии трудовых мигрантов в коридоре Центральная Азия - Российская Федерация”</w:t>
        </w:r>
      </w:hyperlink>
      <w:r>
        <w:t xml:space="preserve"> от 24 ноября 2021 г.</w:t>
      </w:r>
    </w:p>
    <w:p>
      <w:r>
        <w:t xml:space="preserve">[7] РБК — </w:t>
      </w:r>
      <w:hyperlink r:id="rId17">
        <w:r>
          <w:rPr>
            <w:color w:val="0000FF"/>
            <w:u w:val="single"/>
          </w:rPr>
          <w:t>“Демографы назвали число мигрантов для стабилизации населения России”</w:t>
        </w:r>
      </w:hyperlink>
      <w:r>
        <w:t xml:space="preserve"> от 13 апреля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ighrantov-otstraniaiut-ot-obrazovaniia" TargetMode="External"/><Relationship Id="rId11" Type="http://schemas.openxmlformats.org/officeDocument/2006/relationships/hyperlink" Target="https://www.rbc.ru/society/10/12/2024/6756de059a794709f109a29b" TargetMode="External"/><Relationship Id="rId12" Type="http://schemas.openxmlformats.org/officeDocument/2006/relationships/hyperlink" Target="https://www.kp.ru/daily/28367/4516572/" TargetMode="External"/><Relationship Id="rId13" Type="http://schemas.openxmlformats.org/officeDocument/2006/relationships/hyperlink" Target="https://ec.europa.eu/eurostat/statistics-explained/index.php?title=Migration_and_migrant_population_statistics" TargetMode="External"/><Relationship Id="rId14" Type="http://schemas.openxmlformats.org/officeDocument/2006/relationships/hyperlink" Target="https://www.interfax.ru/world/997237" TargetMode="External"/><Relationship Id="rId15" Type="http://schemas.openxmlformats.org/officeDocument/2006/relationships/hyperlink" Target="https://lenta.ru/articles/2017/04/03/los_illegales/" TargetMode="External"/><Relationship Id="rId16" Type="http://schemas.openxmlformats.org/officeDocument/2006/relationships/hyperlink" Target="https://nark.ru/news/nok/nazvany-naibolee-vostrebovannye-professii-trudovykh/" TargetMode="External"/><Relationship Id="rId17" Type="http://schemas.openxmlformats.org/officeDocument/2006/relationships/hyperlink" Target="https://www.rbc.ru/economics/13/04/2023/64368b0a9a7947a647a61a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