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Марксизм и право наций на самоопределение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2024-09-30</w:t>
      </w:r>
    </w:p>
    <w:p>
      <w:pPr/>
      <w:r>
        <w:t>8 мин. на чтение</w:t>
      </w:r>
    </w:p>
    <w:p/>
    <w:p>
      <w:r>
        <w:rPr>
          <w:i/>
        </w:rPr>
        <w:t xml:space="preserve">Перевод </w:t>
      </w:r>
      <w:hyperlink r:id="rId11">
        <w:r>
          <w:rPr>
            <w:color w:val="0000FF"/>
            <w:u w:val="single"/>
          </w:rPr>
          <w:t>материала</w:t>
        </w:r>
      </w:hyperlink>
      <w:r>
        <w:rPr>
          <w:i/>
        </w:rPr>
        <w:t xml:space="preserve"> от наших товарищей из Politsturm International.</w:t>
      </w:r>
    </w:p>
    <w:p>
      <w:r>
        <w:t>Вопрос о нации и праве наций на самоопределение занимает центральное место в марксистско-ленинской теории. Правильное понимание национального вопроса является жизненно важным для коммунистов. Мы собрали цитаты классиков, проясняющие суть марксистского подхода к нациям, вопросу о самоопределении и роли коммунистов в национально-освободительных движениях.</w:t>
      </w:r>
    </w:p>
    <w:p>
      <w:pPr>
        <w:pStyle w:val="Heading2"/>
      </w:pPr>
      <w:r>
        <w:t>Что такое нация?</w:t>
      </w:r>
    </w:p>
    <w:p>
      <w:pPr>
        <w:pStyle w:val="IntenseQuote"/>
      </w:pPr>
      <w:r>
        <w:rPr>
          <w:i/>
        </w:rPr>
        <w:t xml:space="preserve">«Нация есть исторически сложившаяся устойчивая общность людей, возникшая на базе общности языка, территории, экономической жизни и психического склада, проявляющегося в общности культуры». – </w:t>
      </w:r>
      <w:r>
        <w:rPr>
          <w:b/>
          <w:i/>
        </w:rPr>
        <w:t xml:space="preserve">И.В. Сталин, «Марксизм и национальный вопрос», Глава I, «Нация» </w:t>
      </w:r>
      <w:r>
        <w:rPr>
          <w:i/>
        </w:rPr>
        <w:t>[1]</w:t>
      </w:r>
    </w:p>
    <w:p>
      <w:r>
        <w:t xml:space="preserve">Что подразумевается под самоопределением наций? </w:t>
      </w:r>
    </w:p>
    <w:p>
      <w:pPr>
        <w:pStyle w:val="IntenseQuote"/>
      </w:pPr>
      <w:r>
        <w:rPr>
          <w:i/>
        </w:rPr>
        <w:t xml:space="preserve">«Если мы хотим понять значение самоопределения наций, не играя в юридические дефиниции, не «сочиняя» абстрактных определений, а разбирая историко-экономические условия национальных движений, то мы неизбежно придём к выводу: под самоопределением наций разумеется государственное отделение их от чуженациональных коллективов, разумеется образование самостоятельного национального государства». – </w:t>
      </w:r>
      <w:r>
        <w:rPr>
          <w:b/>
          <w:i/>
        </w:rPr>
        <w:t xml:space="preserve">В.И. Ленин, «О праве наций на самоопределение», Глава I, «Что подразумевается под самоопределением наций?» </w:t>
      </w:r>
      <w:r>
        <w:rPr>
          <w:i/>
        </w:rPr>
        <w:t>[2]</w:t>
      </w:r>
    </w:p>
    <w:p>
      <w:pPr>
        <w:pStyle w:val="IntenseQuote"/>
      </w:pPr>
      <w:r>
        <w:rPr>
          <w:i/>
        </w:rPr>
        <w:t xml:space="preserve">«Право на самоопределение, т. е.: только сама нация имеет право определить свою судьбу, никто не имеет права насильственно вмешиваться в жизнь нации, разрушать ее школы и прочие учреждения, ломать ее нравы и обычаи, стеснять ее язык, урезывать права». – </w:t>
      </w:r>
      <w:r>
        <w:rPr>
          <w:b/>
          <w:i/>
        </w:rPr>
        <w:t xml:space="preserve">И.В. Сталин, «Марксизм и национальный вопрос», Глава II, «Национальное движение» </w:t>
      </w:r>
      <w:r>
        <w:rPr>
          <w:i/>
        </w:rPr>
        <w:t>[1]</w:t>
      </w:r>
    </w:p>
    <w:p>
      <w:pPr>
        <w:pStyle w:val="Heading2"/>
      </w:pPr>
      <w:r>
        <w:t>Почему коммунисты поддерживают право наций на самоопределение?</w:t>
      </w:r>
    </w:p>
    <w:p>
      <w:r>
        <w:t>Оппортунисты изображают дело национального освобождения так, что коммунисты должны поддержать национально-освободительную борьбу из-за абстрактной «исторической справедливости». На самом деле коммунисты поддерживают её с целью проведения в жизнь принципов пролетарского интернационализма и преодоления национальных предрассудков. Это необходимо для максимально крепкого объединения рабочих разных стран и национальностей и успешной борьбы с капитализмом.</w:t>
      </w:r>
    </w:p>
    <w:p>
      <w:pPr>
        <w:pStyle w:val="IntenseQuote"/>
      </w:pPr>
      <w:r>
        <w:rPr>
          <w:i/>
        </w:rPr>
        <w:t xml:space="preserve">«Пролетариат угнетающих наций не может ограничиться общими, шаблонными, повторяемыми любым пацифистским буржуа, фразами против аннексий и за равноправие наций вообще. Пролетариат не может обходить молчанием особенно «неприятного» для империалистской буржуазии вопроса о границах государства, покоящегося на национальном гнете.  </w:t>
      </w:r>
    </w:p>
    <w:p>
      <w:pPr>
        <w:pStyle w:val="IntenseQuote"/>
      </w:pPr>
      <w:r>
        <w:rPr>
          <w:i/>
        </w:rPr>
        <w:t xml:space="preserve">Пролетариат не может не бороться против насильственного удержания угнетенных наций в границах данного государства, а это и значит бороться за право самоопределения. Пролетариат должен требовать свободы политического отделения колоний и наций, угнетаемых «его» нацией. В противном случае интернационализм пролетариата останется пустым и словесным; ни доверие, ни классовая солидарность между рабочими угнетенной и угнетающей наций невозможны; лицемерие реформистских и каутскианских защитников самоопределения, умалчивающих о нациях, угнетаемых «их собственной» нацией и насильно удерживаемых в «их собственном» государстве, остается неразоблаченным. </w:t>
      </w:r>
    </w:p>
    <w:p>
      <w:pPr>
        <w:pStyle w:val="IntenseQuote"/>
      </w:pPr>
      <w:r>
        <w:rPr>
          <w:i/>
        </w:rPr>
        <w:t xml:space="preserve">С другой стороны, социалисты угнетенных наций должны в особенности отстаивать и проводить в жизнь полное и безусловное, в том числе организационное, единство рабочих угнетенной нации с рабочими угнетающей нации. </w:t>
      </w:r>
    </w:p>
    <w:p>
      <w:pPr>
        <w:pStyle w:val="IntenseQuote"/>
      </w:pPr>
      <w:r>
        <w:rPr>
          <w:i/>
        </w:rPr>
        <w:t xml:space="preserve">Без этого невозможно отстоять самостоятельную политику пролетариата и его классовую солидарность с пролетариатом других стран при всех и всяческих проделках, изменах и мошенничествах буржуазии. Ибо буржуазия угнетенных наций постоянно превращает лозунги национального освобождения в обман рабочих: во внутренней политике она использует эти лозунги для реакционных соглашений с буржуазией господствующих наций (например, поляки в Австрии и России, входящие в сделки с реакцией для угнетения евреев и украинцев); во внешней политике она старается заключать сделки с одной из соперничающих империалистских держав ради осуществления своих грабительских целей (политика мелких государств на Балканах и т. п.).» – </w:t>
      </w:r>
      <w:r>
        <w:rPr>
          <w:b/>
          <w:i/>
        </w:rPr>
        <w:t xml:space="preserve">В.И. Ленин, «Социалистическая революция и право наций на самоопределение» </w:t>
      </w:r>
      <w:r>
        <w:rPr>
          <w:i/>
        </w:rPr>
        <w:t>[3]</w:t>
      </w:r>
    </w:p>
    <w:p>
      <w:r>
        <w:t xml:space="preserve">Как правильно отмечает Ленин, буржуазия угнетённых наций активно использует лозунги национального освобождения для обмана рабочих, для пропаганды своего национализма и шовинизма. </w:t>
      </w:r>
    </w:p>
    <w:p>
      <w:r>
        <w:t xml:space="preserve">В настоящее время империалистические блоки ведут борьбу за передел мира. Практически в каждой стране есть политические группировки, провозглашающие необходимость «национально-освободительной борьбы», которая на деле оказывается борьбой за переход от одного блока к другому (например, от блока США и ЕС к китайскому блоку, и наоборот). </w:t>
      </w:r>
    </w:p>
    <w:p>
      <w:pPr>
        <w:pStyle w:val="Heading2"/>
      </w:pPr>
      <w:r>
        <w:t>Всегда ли коммунисты поддерживают право наций на самоопределение?</w:t>
      </w:r>
    </w:p>
    <w:p>
      <w:r>
        <w:t>Часто различного рода уклонисты делают вывод, что коммунисты должны поддерживать каждую нацию, стремящуюся к отделению, и каждое (или почти каждое) требование этих наций. Так ли это на самом деле? Обратимся к мнению Сталина.</w:t>
      </w:r>
    </w:p>
    <w:p>
      <w:pPr>
        <w:pStyle w:val="IntenseQuote"/>
      </w:pPr>
      <w:r>
        <w:rPr>
          <w:i/>
        </w:rPr>
        <w:t>«Нации имеют право устроиться по своему желанию, они имеют право сохранить любое свое национальное учреждение, и вредное, и полезное, – никто поможет (не имеет права!) насильственно вмешиваться в жизнь наций. Но это еще не значит, что социал-демократия не будет бороться, не будет агитировать против вредных учреждений наций, против нецелесообразных требований наций. Наоборот, социал-демократия обязана вести такую агитацию и повлиять на волю наций так, чтобы нации устроились в форме, наиболее соответствующей интересам пролетариата. Именно поэтому она, борясь за право наций на самоопределение, в то же время будет агитировать, скажем, и против отделения татар, и против культурно-национальной автономии кавказских наций, ибо и то и другое, не идя вразрез с правами этих наций, идет, однако, вразрез «с точным смыслом» программы, т.е. с интересами кавказского пролетариата…</w:t>
      </w:r>
    </w:p>
    <w:p>
      <w:pPr>
        <w:pStyle w:val="IntenseQuote"/>
      </w:pPr>
      <w:r>
        <w:rPr>
          <w:i/>
        </w:rPr>
        <w:t xml:space="preserve">…Но из этого следует, что почтенная конференция самым непростительным образом спутала две совершенно различные вещи. Получилось не разрешение национального вопроса, а бессмыслица, в силу которой права наций и принципы социал-демократии «не идут вразрез» друг с другом, – следовательно, каждое требование наций может быть совмещено с интересами пролетариата, следовательно, ни одно требование наций, стремящихся к самоопределению, не будет «идти вразрез с точным смыслом» программы!» – </w:t>
      </w:r>
      <w:r>
        <w:rPr>
          <w:b/>
          <w:i/>
        </w:rPr>
        <w:t xml:space="preserve">И.В. Сталин, «Марксизм и национальный вопрос», Глава VI, «Кавказцы, Конференция ликвидаторов» </w:t>
      </w:r>
      <w:r>
        <w:rPr>
          <w:i/>
        </w:rPr>
        <w:t>[1]</w:t>
      </w:r>
    </w:p>
    <w:p>
      <w:r>
        <w:t xml:space="preserve">Поскольку коммунисты ставят превыше всего интересы рабочего класса, то при определении своей позиции по национальному вопросу в каждом отдельном случае коммунисты стремятся занять такую позицию, которая бы отвечала его интересам. </w:t>
      </w:r>
    </w:p>
    <w:p>
      <w:r>
        <w:t xml:space="preserve">Правильная позиция должна помогать коммунистам максимально сплачивать рабочих разных стран и национальностей в борьбе против класса капиталистов, противодействовать буржуазной пропаганде национализма, шовинизма и расизма и проводить в жизнь принципы пролетарского интернационализма. </w:t>
      </w:r>
    </w:p>
    <w:p>
      <w:pPr>
        <w:pStyle w:val="IntenseQuote"/>
      </w:pPr>
      <w:r>
        <w:rPr>
          <w:i/>
        </w:rPr>
        <w:t xml:space="preserve">«Признавая равноправие и равное право на национальное государство, он выше всего ценит и ставит союз пролетариев всех наций, оценивая под углом классовой борьбы рабочих всякое национальное требование, всякое национальное отделение. Лозунг практицизма есть на деле лишь лозунг некритического перенимания буржуазных стремлений». – </w:t>
      </w:r>
      <w:r>
        <w:rPr>
          <w:b/>
          <w:i/>
        </w:rPr>
        <w:t xml:space="preserve">В.И. Ленин, «О праве наций на самоопределение», Глава IV, «“Практицизм” в национальном вопросе» </w:t>
      </w:r>
      <w:r>
        <w:rPr>
          <w:i/>
        </w:rPr>
        <w:t>[2]</w:t>
      </w:r>
    </w:p>
    <w:p>
      <w:r>
        <w:t xml:space="preserve">Многие современные оппортунисты и ревизионисты забывают об этом. Бездумно поддерживая различные лозунги, они превращаются в бесплатных (а зачастую и платных) агентов империалистов. Более подробный разбор подобных действий на примере конфликта в Палестине можно прочитать в нашем материале </w:t>
      </w:r>
      <w:r>
        <w:rPr>
          <w:i/>
        </w:rPr>
        <w:t>«</w:t>
      </w:r>
      <w:hyperlink r:id="rId12">
        <w:r>
          <w:rPr>
            <w:color w:val="0000FF"/>
            <w:u w:val="single"/>
          </w:rPr>
          <w:t>Коммунисты и палестинский вопрос</w:t>
        </w:r>
      </w:hyperlink>
      <w:r>
        <w:rPr>
          <w:i/>
        </w:rPr>
        <w:t>»</w:t>
      </w:r>
      <w:r>
        <w:t>.</w:t>
      </w:r>
    </w:p>
    <w:p>
      <w:pPr>
        <w:pStyle w:val="IntenseQuote"/>
      </w:pPr>
      <w:r>
        <w:rPr>
          <w:i/>
        </w:rPr>
        <w:t xml:space="preserve">«Империализм такой же «смертельный» наш враг, как и капитализм. Это так. Но ни один марксист не забудет, что капитализм прогрессивен по отношению к феодализму, а империализм по отношению к домонополистическому капитализму. Значит, не всякую борьбу против империализма мы вправе поддержать. Борьбу реакционных классов против империализма мы не поддержим, восстания реакционных классов против империализма и капитализма мы не поддержим». – </w:t>
      </w:r>
      <w:r>
        <w:rPr>
          <w:b/>
          <w:i/>
        </w:rPr>
        <w:t xml:space="preserve">В.И. Ленин, «О карикатуре на марксизм и об «Империалистическом экономизме», Глава V, О «Монизме и дуализме» </w:t>
      </w:r>
      <w:r>
        <w:rPr>
          <w:i/>
        </w:rPr>
        <w:t>[4]</w:t>
      </w:r>
    </w:p>
    <w:p>
      <w:pPr>
        <w:pStyle w:val="Heading2"/>
      </w:pPr>
      <w:r>
        <w:t>Капиталисты поддерживали националистов против Советского Союза</w:t>
      </w:r>
    </w:p>
    <w:p>
      <w:r>
        <w:t>В истории есть немало примеров худших реакционеров, которые маскировали свою экспансию лозунгами «национальной свободы</w:t>
      </w:r>
      <w:r>
        <w:rPr>
          <w:i/>
        </w:rPr>
        <w:t>»</w:t>
      </w:r>
      <w:r>
        <w:t xml:space="preserve"> и «самоопределения», а также использовали их против коммунизма и свободы рабочих.</w:t>
      </w:r>
    </w:p>
    <w:p>
      <w:r>
        <w:t>Например, многие белогвардейцы (в таких странах, как Польша и Финляндия) боролись против большевиков во время Гражданской войны за свою «национальную свободу» (т.е. свободу для своей национальной буржуазии эксплуатировать «своих</w:t>
      </w:r>
      <w:r>
        <w:rPr>
          <w:i/>
        </w:rPr>
        <w:t>»</w:t>
      </w:r>
      <w:r>
        <w:t xml:space="preserve"> рабочих).</w:t>
      </w:r>
    </w:p>
    <w:p>
      <w:r>
        <w:t>Точно так же, движения «освобождения</w:t>
      </w:r>
      <w:r>
        <w:rPr>
          <w:i/>
        </w:rPr>
        <w:t>»</w:t>
      </w:r>
      <w:r>
        <w:t xml:space="preserve"> нацистских коллаборационистов во время Второй мировой войны выступали под знамёнами «самоопределения», например, Украинская повстанческая армия (УПА) и Русская освободительная армия (РОА). </w:t>
      </w:r>
    </w:p>
    <w:p>
      <w:r>
        <w:t>В годы Холодной войны американский блок активно поддерживал националистические банды в СССР под прикрытием лозунгов о «национальном освобождении</w:t>
      </w:r>
      <w:r>
        <w:rPr>
          <w:i/>
        </w:rPr>
        <w:t>»</w:t>
      </w:r>
      <w:r>
        <w:t xml:space="preserve"> и «борьбе за независимость». Наконец, контрреволюционные силы в советских республиках на рубеже 1980–1990-х гг. также выступали с лозунгами «национального освобождения».</w:t>
      </w:r>
    </w:p>
    <w:p>
      <w:pPr>
        <w:pStyle w:val="Heading2"/>
      </w:pPr>
      <w:r>
        <w:t>Заключение</w:t>
      </w:r>
    </w:p>
    <w:p>
      <w:r>
        <w:t xml:space="preserve">Как ясно видно, хотя коммунисты выступают за принцип права на самоопределение, условия, при которых марксисты поддерживают ту или иную конкретную национальную борьбу, заключаются в её классовом характере, классовой независимости рабочего движения и в том, укрепляет ли она пролетарский интернационализм и международную борьбу за социализм. </w:t>
      </w:r>
    </w:p>
    <w:p>
      <w:r>
        <w:t xml:space="preserve">В то же время, они категорически выступают против реакционных сил, прикрывающихся лозунгами национальной свободы ради своих буржуазных интересов. Спешка слепо поддерживать каждую группу «борцов за свободу», независимо от их классового характера, противоречит марксизму-ленинизму. </w:t>
      </w:r>
    </w:p>
    <w:p>
      <w:r>
        <w:t>В каждом отдельном случае коммунисты не должны слепо воспринимать риторику о «борьбе за освобождение», а анализировать конкретные силы и условия, включая международный контекст.</w:t>
      </w:r>
    </w:p>
    <w:p>
      <w:r>
        <w:rPr>
          <w:b/>
        </w:rPr>
        <w:t>Источники:</w:t>
      </w:r>
    </w:p>
    <w:p>
      <w:r>
        <w:t xml:space="preserve">1. Сталин И.В. Марксизм и национальный вопрос. ПСС – Т. 2. – М.: ОГИЗ; Государственное издательство политической литературы, 1946. С. 290–367. </w:t>
      </w:r>
    </w:p>
    <w:p>
      <w:r>
        <w:t xml:space="preserve">2. Ленин В.И. О праве наций на самоопределение. ПСС – Т. 25. – М.: ОГИЗ; Государственное издательство политической литературы, 1969. С. 255–320. </w:t>
      </w:r>
    </w:p>
    <w:p>
      <w:r>
        <w:t>3. Ленин В.И. Социалистическая революция и право наций на самоопределение. ПСС – Т. 27. – М.: ОГИЗ; Государственное издательство политической литературы, 1969. С. 252–256.</w:t>
      </w:r>
    </w:p>
    <w:p>
      <w:r>
        <w:t>4. Ленин В.И. О карикатуре на марксизм и об «Империалистическом экономизме». ПСС – Т. 30. – М.: ОГИЗ; Государственное издательство политической литературы, 1973. С. 77–130.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rksizm-i-pravo-natsii-na-samoopriedielieniie" TargetMode="External"/><Relationship Id="rId11" Type="http://schemas.openxmlformats.org/officeDocument/2006/relationships/hyperlink" Target="https://us.politsturm.com/marxism-self-determination" TargetMode="External"/><Relationship Id="rId12" Type="http://schemas.openxmlformats.org/officeDocument/2006/relationships/hyperlink" Target="https://politsturm.com/kommunisty-i-paliestinskii-vop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