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влиянии способа производства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2019-07-05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“Способ производства материальной жизни обусловливает социальный, политический и духовный процессы жизни вообще. Не сознание людей определяет их бытие, а, наоборот, их общественное бытие определяет их сознание.”</w:t>
      </w:r>
    </w:p>
    <w:p>
      <w:r>
        <w:rPr>
          <w:b/>
        </w:rPr>
        <w:t>К.Маркс, “К критике политической экономии”</w:t>
      </w:r>
      <w:r>
        <w:rPr>
          <w:b/>
        </w:rPr>
        <w:br/>
      </w:r>
      <w:r>
        <w:rPr>
          <w:b/>
        </w:rP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o-vliyanii-sposoba-proizvod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