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наёмном рабстве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2017-10-01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“Римский раб был прикован цепями; наемный рабочий привязан к своему собственнику невидимыми нитями. Только этот собственник — не индивидуальный капиталист, а класс капиталистов.”</w:t>
      </w:r>
    </w:p>
    <w:p>
      <w:r>
        <w:t>К. Маркс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nayomnom-rab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