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оппортунизм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2018-05-10</w:t>
      </w:r>
    </w:p>
    <w:p>
      <w:pPr/>
      <w:r>
        <w:t>1 мин. на чтение</w:t>
      </w:r>
    </w:p>
    <w:p>
      <w:r/>
      <w:r/>
    </w:p>
    <w:p>
      <w:r>
        <w:rPr>
          <w:b/>
        </w:rPr>
        <w:t>–</w:t>
      </w:r>
      <w:r>
        <w:t xml:space="preserve"> теория и практика, противоречащие действительным интересам рабочего класса, толкающие рабочее движение на путь, выгодный буржуазии. Оппортунизм прямо или косвенно, путём соглашательства и открытой капитуляции или посредством неоправданных и провокационных действий приспосабливает и подчиняет рабочее движение интересам его классовых противников.</w:t>
      </w:r>
    </w:p>
    <w:p>
      <w:r>
        <w:t xml:space="preserve">В.И.Ленин показал основные формы оппортунистических шатаний в рабочей среде и рабочих партиях: </w:t>
      </w:r>
      <w:r>
        <w:rPr>
          <w:i/>
        </w:rPr>
        <w:t>«мелкобуржуаз­ный реформизм, то есть прикрытое добренькими демократическими и «социал- демократически­ми» фразами и бессильными пожеланиями, ла­кейство перед буржуазией, и мелкобуржуаз­ный революционаризм, грозный, надутый, чван­ный на словах, пустышка раздробленности, распыленности, безголовости на деле — таковы два «потока» этих шатаний».</w:t>
      </w:r>
      <w:r>
        <w:t xml:space="preserve"> (В.И.Ленин, ПСС, т. 27, с. 5)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opportun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