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классы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2018-05-26</w:t>
      </w:r>
    </w:p>
    <w:p>
      <w:pPr/>
      <w:r>
        <w:t>1 мин. на чтение</w:t>
      </w:r>
    </w:p>
    <w:p>
      <w:r/>
      <w:r/>
    </w:p>
    <w:p>
      <w:r>
        <w:rPr>
          <w:b/>
        </w:rPr>
        <w:t>Классы</w:t>
      </w:r>
      <w:r>
        <w:t xml:space="preserve"> – большие группы людей, различающихся по их положению в исторически определенной системе общественного производства, по их отношению к средствам производства, по их роли в общественной организации труда, а также по способу получения ими и уровню общественного богатства, которым они располагают. Существование классов связано </w:t>
      </w:r>
      <w:r>
        <w:rPr>
          <w:b/>
        </w:rPr>
        <w:t>лишь</w:t>
      </w:r>
      <w:r>
        <w:t xml:space="preserve"> с исторически определёнными способами </w:t>
      </w:r>
      <w:r>
        <w:rPr>
          <w:b/>
        </w:rPr>
        <w:t>производства</w:t>
      </w:r>
      <w:r>
        <w:t>.</w:t>
      </w:r>
    </w:p>
    <w:p>
      <w:r>
        <w:t xml:space="preserve">Классовая дифференциация является для общества </w:t>
      </w:r>
      <w:r>
        <w:rPr>
          <w:b/>
        </w:rPr>
        <w:t>основной</w:t>
      </w:r>
      <w:r>
        <w:t xml:space="preserve"> среди других различий между людьми именно потому, что она возникает в сфере </w:t>
      </w:r>
      <w:r>
        <w:rPr>
          <w:b/>
        </w:rPr>
        <w:t>производства</w:t>
      </w:r>
      <w:r>
        <w:t xml:space="preserve"> на основе общественного разделения труда и частной собственности на средства производства. Классы возникают на той ступени общественного производства, когда появление прибавочного продукта и разделения труда сделало экономически </w:t>
      </w:r>
      <w:r>
        <w:rPr>
          <w:b/>
        </w:rPr>
        <w:t>выгодной</w:t>
      </w:r>
      <w:r>
        <w:t xml:space="preserve"> эксплуатацию рабочей силы.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klas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