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исторический материализм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2017-09-27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b/>
        </w:rPr>
        <w:t>Исторический материализм</w:t>
      </w:r>
      <w:r>
        <w:t xml:space="preserve"> – марксистско-ленинская теория развития общества и методология его познания. Предметом исторического материализма выступает общество как целостная и развивающаяся социальная система, общие законы и движущие силы исторического процесса.</w:t>
      </w:r>
    </w:p>
    <w:p>
      <w:r>
        <w:t>В основе материалистического понимания истории лежит идея о том, что история делается людьми, трудящимися массами, а основу и источник побудительных мотивов их деятельности следует искать в материальных условиях общественного производства их жизни.</w:t>
      </w:r>
    </w:p>
    <w:p>
      <w:r>
        <w:t>Как наука о развитии и истории общества исторический материализм вскрывает ряд законов общественной жизни: закон соответствия производительных сил производственным отношениям, смена общественно-экономической формации революционным путём и т.д.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istoricheskij-materi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