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бонапартизм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2017-09-28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Бонапартизм</w:t>
      </w:r>
      <w:r>
        <w:t xml:space="preserve"> – особый политический режим контрреволюционной буржуазии, заключающийся в лавировании между враждующими классами с целью спасения буржуазного общества.</w:t>
      </w:r>
    </w:p>
    <w:p>
      <w:r>
        <w:t>Бонапартизм возникает в периоды равновесия между классами, пролетариат ещё/уже не в силах взять власть, а буржуазия уже/ещё не в силах править. Государственный аппарат на время получает известную долю «самостоятельности» (устраняется демократия) и проводит политику лавирования – поочередного ублажения интересов каждого класса.</w:t>
      </w:r>
    </w:p>
    <w:p>
      <w:r>
        <w:t>Яркими признаками бонапартизма являются: военно-полицейский характер, шовинизм, социальная демагогия, именование государя Спасителем и т.д.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bonapart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