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Лекарства могут подорожать из-за роста цен на сырьё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2023-07-17</w:t>
      </w:r>
    </w:p>
    <w:p>
      <w:pPr/>
      <w:r>
        <w:t>1 мин. на чтение</w:t>
      </w:r>
    </w:p>
    <w:p/>
    <w:p>
      <w:r>
        <w:t xml:space="preserve">За первые пять месяцев 2023 года часть лекарств подорожала на 40-100%. Основные причины – обесценивание рубля и необходимость осуществлять закупки через посредников. Через несколько месяцев подорожание сырья может сказаться на стоимости лекарств, </w:t>
      </w:r>
      <w:hyperlink r:id="rId11">
        <w:r>
          <w:rPr>
            <w:color w:val="0000FF"/>
            <w:u w:val="single"/>
          </w:rPr>
          <w:t>предупреждают</w:t>
        </w:r>
      </w:hyperlink>
      <w:r>
        <w:t xml:space="preserve"> аналитики.</w:t>
      </w:r>
    </w:p>
    <w:p>
      <w:r>
        <w:t>Около 80-85% российских препаратов изготавливаются из импортного сырья. В 2022 году его ввоз в Россию в натуральном выражении вырос на 50%, достигнув 25,3 млн кг, в деньгах – на 11%, до 2,3 млрд долларов.</w:t>
      </w:r>
    </w:p>
    <w:p>
      <w:r>
        <w:t>Из-за санкций компании не по всем позициям могут найти новых поставщиков с должным качеством товара, поэтому часть компонентов приходится закупать через посредников по ценам в 1,5–2 раза выше рыночных, объясняют представители фармацевтических компаний. Однако «совсем негативных сценариев» аналитики не ожидают.</w:t>
      </w:r>
    </w:p>
    <w:p>
      <w:r>
        <w:t>Столкновения интересов различных буржуазных держав приводят к нарушению налаженных годами цепочек поставок, что в свою очередь приводит к повышению цен даже на самые базовые потребности, перекладывая все тяготы противостояния на трудящихся.</w:t>
      </w:r>
    </w:p>
    <w:p>
      <w:r>
        <w:t>Пока рабочие находятся в условиях разрозненности и отсутствия собственной партии – они неспособны сколько бы то ни было серьёзно повлиять на текущее положение дел. Только упорное изучение марксизма и работа по сплочению трудящихся помогут рабочим в борьбе за собственные права.</w:t>
      </w:r>
    </w:p>
    <w:p>
      <w:r>
        <w:t xml:space="preserve">Источник: Солидарность – </w:t>
      </w:r>
      <w:hyperlink r:id="rId11">
        <w:r>
          <w:rPr>
            <w:color w:val="0000FF"/>
            <w:u w:val="single"/>
          </w:rPr>
          <w:t>«Цены на лекарства могут вырасти из-за удорожания сырья»</w:t>
        </w:r>
      </w:hyperlink>
      <w:r>
        <w:t xml:space="preserve"> от 12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ekarstva-moghut-podorozhat-iz-za-rosta-tsien-na-syrio" TargetMode="External"/><Relationship Id="rId11" Type="http://schemas.openxmlformats.org/officeDocument/2006/relationships/hyperlink" Target="https://www.solidarnost.org/news/tseny-ne-lekarstva-mogut-vyrasti-iz-za-udorozhaniya-syrya.html#:~:text=%D0%A6%D0%B5%D0%BD%D1%8B%20%D0%BD%D0%B0%20%D0%B8%D0%BC%D0%BF%D0%BE%D1%80%D1%82%D0%BD%D0%BE%D0%B5%20%D1%81%D1%8B%D1%80%D1%8C%D0%B5%20%D0%B4%D0%BB%D1%8F,%D0%B2%20%D1%83%D1%81%D0%BB%D0%BE%D0%B2%D0%B8%D1%8F%D1%85%20%D1%81%D0%B0%D0%BD%D0%BA%D1%86%D0%B8%D0%B9%20%D1%87%D0%B5%D1%80%D0%B5%D0%B7%20%D0%BF%D0%BE%D1%81%D1%80%D0%B5%D0%B4%D0%BD%D0%B8%D0%BA%D0%BE%D0%B2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