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Лейбористская партия Великобритании обнародовала новый бюджет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2024-11-19</w:t>
      </w:r>
    </w:p>
    <w:p>
      <w:pPr/>
      <w:r>
        <w:t>2 мин. на чтение</w:t>
      </w:r>
    </w:p>
    <w:p/>
    <w:p>
      <w:r>
        <w:t>В среду, 30 октября 2024 года, канцлер Рейчел Ривз представила парламенту новый бюджет, заявленный как долгосрочный план для восстановления Британии после 14 лет правления консерваторов. Документ нацелен на развитие страны и преодоление последствий многолетнего кризиса.</w:t>
      </w:r>
    </w:p>
    <w:p>
      <w:r>
        <w:t xml:space="preserve">При консерваторах страна столкнулась с многочисленными проблемами: нестабильная работа Национальной службы здравоохранения (NHS), очередь на медицинскую помощь, достигшая 7,5 млн человек, и 4,3 млн детей, живущих в условиях относительной бедности — это лишь некоторые из итогов их правления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Лейбористская партия </w:t>
      </w:r>
      <w:hyperlink r:id="rId12">
        <w:r>
          <w:rPr>
            <w:color w:val="0000FF"/>
            <w:u w:val="single"/>
          </w:rPr>
          <w:t>победила</w:t>
        </w:r>
      </w:hyperlink>
      <w:r>
        <w:t xml:space="preserve"> на выборах в начале года, несмотря на рекордно </w:t>
      </w:r>
      <w:hyperlink r:id="rId13">
        <w:r>
          <w:rPr>
            <w:color w:val="0000FF"/>
            <w:u w:val="single"/>
          </w:rPr>
          <w:t>низкую явку</w:t>
        </w:r>
      </w:hyperlink>
      <w:r>
        <w:t xml:space="preserve"> — голосовать пришли лишь 52% избирателей </w:t>
      </w:r>
      <w:hyperlink r:id="rId14">
        <w:r>
          <w:rPr>
            <w:color w:val="0000FF"/>
            <w:u w:val="single"/>
          </w:rPr>
          <w:t>[2]</w:t>
        </w:r>
      </w:hyperlink>
      <w:r>
        <w:t>. В своей предвыборной кампании партия пообещала исправить ошибки консерваторов и начать реформы. Однако рассматривая так называемый "Осенний бюджет", становится очевидным, что лейбористы столкнулись с ограничениями, не позволяющими выполнить многие из заявленных обещаний.</w:t>
      </w:r>
    </w:p>
    <w:p>
      <w:r>
        <w:t xml:space="preserve">СМИ уже называют этот бюджет "грандиозным" </w:t>
      </w:r>
      <w:hyperlink r:id="rId15">
        <w:r>
          <w:rPr>
            <w:color w:val="0000FF"/>
            <w:u w:val="single"/>
          </w:rPr>
          <w:t>[3]</w:t>
        </w:r>
      </w:hyperlink>
      <w:r>
        <w:t>, отмечая акцент на инвестициях и увеличении налогов на бизнес для их финансирования. Однако при более глубоком анализе видно, что многие изменения имеют ограниченный масштаб.</w:t>
      </w:r>
    </w:p>
    <w:p>
      <w:r>
        <w:rPr>
          <w:b/>
        </w:rPr>
        <w:t>Вот некоторые ключевые пункты бюджета:</w:t>
      </w:r>
    </w:p>
    <w:p>
      <w:pPr>
        <w:pStyle w:val="ListNumber"/>
        <w:numPr>
          <w:numId w:val="10"/>
        </w:numPr>
      </w:pPr>
      <w:r>
        <w:rPr>
          <w:b/>
        </w:rPr>
        <w:t>Финансирование NHS</w:t>
      </w:r>
      <w:r>
        <w:br/>
      </w:r>
      <w:r>
        <w:t xml:space="preserve">Обещанные дополнительные 22,6 миллиарда фунтов составляют лишь 3,4% роста по сравнению с прошлым годом. Хотя это больше, чем до пандемии, такой уровень финансирования лишь соответствует долгосрочным тенденциям: с 1955 года средний рост расходов NHS составлял 3,6% в год, а при Новых лейбористах достигал 5,5%. В последние годы при консерваторах этот показатель упал до 2,8% </w:t>
      </w:r>
      <w:hyperlink r:id="rId16">
        <w:r>
          <w:rPr>
            <w:color w:val="0000FF"/>
            <w:u w:val="single"/>
          </w:rPr>
          <w:t>[4]</w:t>
        </w:r>
      </w:hyperlink>
      <w:r>
        <w:t>.</w:t>
      </w:r>
    </w:p>
    <w:p>
      <w:pPr>
        <w:pStyle w:val="ListNumber"/>
      </w:pPr>
      <w:r>
        <w:rPr>
          <w:b/>
        </w:rPr>
        <w:t>Минимальная заработная плата</w:t>
      </w:r>
      <w:r>
        <w:br/>
      </w:r>
      <w:r>
        <w:t xml:space="preserve">Повышение минимальной зарплаты с £11,44 до £12,21 в час не дотягивает до уровня £15, о котором ранее говорил Конгресс профсоюзов (TUC) </w:t>
      </w:r>
      <w:hyperlink r:id="rId17">
        <w:r>
          <w:rPr>
            <w:color w:val="0000FF"/>
            <w:u w:val="single"/>
          </w:rPr>
          <w:t>[5]</w:t>
        </w:r>
      </w:hyperlink>
      <w:r>
        <w:t xml:space="preserve">. Несмотря на это, TUC заявил, что Ривз "приняла решительные меры для экономики в интересах трудящихся" </w:t>
      </w:r>
      <w:hyperlink r:id="rId18">
        <w:r>
          <w:rPr>
            <w:color w:val="0000FF"/>
            <w:u w:val="single"/>
          </w:rPr>
          <w:t>[6]</w:t>
        </w:r>
      </w:hyperlink>
      <w:r>
        <w:t>.</w:t>
      </w:r>
    </w:p>
    <w:p>
      <w:pPr>
        <w:pStyle w:val="ListNumber"/>
      </w:pPr>
      <w:r>
        <w:rPr>
          <w:b/>
        </w:rPr>
        <w:t>Национальное страхование и налоги</w:t>
      </w:r>
      <w:r>
        <w:br/>
      </w:r>
      <w:r>
        <w:t>Хотя лейбористы обещали не увеличивать налоги на граждан, рост налоговой нагрузки для бизнеса, связанный с повышением стоимости Национального страхования, может привести к стагнации зарплат, росту цен и увольнениям.</w:t>
      </w:r>
    </w:p>
    <w:p>
      <w:pPr>
        <w:pStyle w:val="ListNumber"/>
      </w:pPr>
      <w:r>
        <w:rPr>
          <w:b/>
        </w:rPr>
        <w:t>Транспортные расходы</w:t>
      </w:r>
      <w:r>
        <w:br/>
      </w:r>
      <w:r>
        <w:t>Повышение стоимости проезда в автобусах с £2 до £3 негативно скажется на рабочих, уже страдающих от роста цен и низкой покупательной способности.</w:t>
      </w:r>
    </w:p>
    <w:p>
      <w:pPr>
        <w:pStyle w:val="ListNumber"/>
      </w:pPr>
      <w:r>
        <w:rPr>
          <w:b/>
        </w:rPr>
        <w:t>Военная помощь Украине</w:t>
      </w:r>
      <w:r>
        <w:br/>
      </w:r>
      <w:r>
        <w:t xml:space="preserve">Бюджет выделяет £2,26 миллиарда на военную помощь Украине, что способствует </w:t>
      </w:r>
      <w:hyperlink r:id="rId19">
        <w:r>
          <w:rPr>
            <w:color w:val="0000FF"/>
            <w:u w:val="single"/>
          </w:rPr>
          <w:t>продолжению</w:t>
        </w:r>
      </w:hyperlink>
      <w:r>
        <w:t xml:space="preserve"> конфликта и ослабляет внутреннюю экономику </w:t>
      </w:r>
      <w:hyperlink r:id="rId20">
        <w:r>
          <w:rPr>
            <w:color w:val="0000FF"/>
            <w:u w:val="single"/>
          </w:rPr>
          <w:t>[7]</w:t>
        </w:r>
      </w:hyperlink>
      <w:r>
        <w:t>.</w:t>
      </w:r>
    </w:p>
    <w:p>
      <w:r>
        <w:t xml:space="preserve">Несмотря на обещания лейбористов, бюджет не улучшает существенно жизнь трудящихся. Это связано с ограничениями либеральной демократии, где политика ориентирована на </w:t>
      </w:r>
      <w:hyperlink r:id="rId21">
        <w:r>
          <w:rPr>
            <w:color w:val="0000FF"/>
            <w:u w:val="single"/>
          </w:rPr>
          <w:t>интересы</w:t>
        </w:r>
      </w:hyperlink>
      <w:r>
        <w:t xml:space="preserve"> капиталистического класса. Лоббизм, финансирование партий крупным бизнесом и частная собственность на основные средства производства делают любые реформы ограниченными и неустойчивыми.</w:t>
      </w:r>
    </w:p>
    <w:p>
      <w:r>
        <w:t>Для достижения социального равенства необходима система, основанная на общественной собственности на средства производства и демократии трудящихся. Только такая система способна преодолеть внутренние противоречия рынка, который находится в руках капитала. Либеральная демократия, действуя через парламент, может лишь частично регулировать экономику, но не способна решать ее фундаментальные проблемы.</w:t>
      </w:r>
    </w:p>
    <w:p>
      <w:r>
        <w:t>Для достижения социализма требуется коммунистическая партия, которая сможет организовать рабочих и вести их в борьбе с капитализмом. В настоящее время такой партии нет, но ее создание — необходимый шаг на пути к справедливому обществу.</w:t>
      </w:r>
    </w:p>
    <w:p>
      <w:r>
        <w:t>Источники:</w:t>
      </w:r>
    </w:p>
    <w:p>
      <w:r>
        <w:t xml:space="preserve">[1] The Guardian — </w:t>
      </w:r>
      <w:hyperlink r:id="rId11">
        <w:r>
          <w:rPr>
            <w:color w:val="0000FF"/>
            <w:u w:val="single"/>
          </w:rPr>
          <w:t>«После 14 лет правления Тори запомнятся Brexit, сокращениями и хаосом»</w:t>
        </w:r>
      </w:hyperlink>
      <w:r>
        <w:t xml:space="preserve"> от 23 мая 2024 г.</w:t>
      </w:r>
    </w:p>
    <w:p>
      <w:r>
        <w:t xml:space="preserve">[2] The Guardian — </w:t>
      </w:r>
      <w:hyperlink r:id="rId14">
        <w:r>
          <w:rPr>
            <w:color w:val="0000FF"/>
            <w:u w:val="single"/>
          </w:rPr>
          <w:t>«Самая низкая явка на всеобщих выборах в Великобритании со времен всеобщего избирательного права»</w:t>
        </w:r>
      </w:hyperlink>
      <w:r>
        <w:t xml:space="preserve"> от 12 июля 2024 г.</w:t>
      </w:r>
    </w:p>
    <w:p>
      <w:r>
        <w:t xml:space="preserve">[3] BBC — </w:t>
      </w:r>
      <w:hyperlink r:id="rId15">
        <w:r>
          <w:rPr>
            <w:color w:val="0000FF"/>
            <w:u w:val="single"/>
          </w:rPr>
          <w:t>«Рейчел Ривз не возражает, если вам не нравится  бюджет»</w:t>
        </w:r>
      </w:hyperlink>
      <w:r>
        <w:t xml:space="preserve"> от 31 октября 2024 г.</w:t>
      </w:r>
    </w:p>
    <w:p>
      <w:r>
        <w:t xml:space="preserve">[4] The Economist — </w:t>
      </w:r>
      <w:hyperlink r:id="rId16">
        <w:r>
          <w:rPr>
            <w:color w:val="0000FF"/>
            <w:u w:val="single"/>
          </w:rPr>
          <w:t>«Британский бюджет набит расходами, зато почти без реформ»</w:t>
        </w:r>
      </w:hyperlink>
      <w:r>
        <w:t xml:space="preserve"> от 30 октября 2024 г.</w:t>
      </w:r>
    </w:p>
    <w:p>
      <w:r>
        <w:t xml:space="preserve">[5] TUC —  </w:t>
      </w:r>
      <w:hyperlink r:id="rId17">
        <w:r>
          <w:rPr>
            <w:color w:val="0000FF"/>
            <w:u w:val="single"/>
          </w:rPr>
          <w:t>«Нам нужна минимальная зарплата в 15 фунтов в час. И вот как этого добиться»</w:t>
        </w:r>
      </w:hyperlink>
      <w:r>
        <w:t xml:space="preserve"> от 23 сентября 2024 г.</w:t>
      </w:r>
    </w:p>
    <w:p>
      <w:r>
        <w:t xml:space="preserve">[6] TUC — </w:t>
      </w:r>
      <w:hyperlink r:id="rId18">
        <w:r>
          <w:rPr>
            <w:color w:val="0000FF"/>
            <w:u w:val="single"/>
          </w:rPr>
          <w:t>«Осенний бюджет: план по восстановлению Британии»</w:t>
        </w:r>
      </w:hyperlink>
      <w:r>
        <w:t xml:space="preserve"> от 31 октября 2024 г.</w:t>
      </w:r>
    </w:p>
    <w:p>
      <w:r>
        <w:t xml:space="preserve">[7] Gov.uk — </w:t>
      </w:r>
      <w:hyperlink r:id="rId20">
        <w:r>
          <w:rPr>
            <w:color w:val="0000FF"/>
            <w:u w:val="single"/>
          </w:rPr>
          <w:t>«Великобритания укрепляет национальную безопасность и наращивает военные запасы Украины кредитом в размере 2,26 миллиарда фунтов»</w:t>
        </w:r>
      </w:hyperlink>
      <w:r>
        <w:t xml:space="preserve"> от 22 октября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eiboristskaia-partiia-vielikobritanii-obnarodovala-novyi-biudzhiet" TargetMode="External"/><Relationship Id="rId11" Type="http://schemas.openxmlformats.org/officeDocument/2006/relationships/hyperlink" Target="https://www.theguardian.com/politics/article/2024/may/23/tories-14-years-in-power-brexit-cuts-and-chaos" TargetMode="External"/><Relationship Id="rId12" Type="http://schemas.openxmlformats.org/officeDocument/2006/relationships/hyperlink" Target="https://us.politsturm.com/uk-labour-election-landslide" TargetMode="External"/><Relationship Id="rId13" Type="http://schemas.openxmlformats.org/officeDocument/2006/relationships/hyperlink" Target="https://us.politsturm.com/council-elections-uk-turnout" TargetMode="External"/><Relationship Id="rId14" Type="http://schemas.openxmlformats.org/officeDocument/2006/relationships/hyperlink" Target="https://www.theguardian.com/politics/article/2024/jul/12/lowest-turnout-in-uk-general-election-since-universal-suffrage-report-shows" TargetMode="External"/><Relationship Id="rId15" Type="http://schemas.openxmlformats.org/officeDocument/2006/relationships/hyperlink" Target="https://www.bbc.co.uk/news/articles/c39nvkl47k9o" TargetMode="External"/><Relationship Id="rId16" Type="http://schemas.openxmlformats.org/officeDocument/2006/relationships/hyperlink" Target="https://www.economist.com/britain/2024/10/30/britains-budget-is-heavy-on-spending-but-light-on-reform" TargetMode="External"/><Relationship Id="rId17" Type="http://schemas.openxmlformats.org/officeDocument/2006/relationships/hyperlink" Target="https://www.tuc.org.uk/blogs/we-need-15-minimum-wage" TargetMode="External"/><Relationship Id="rId18" Type="http://schemas.openxmlformats.org/officeDocument/2006/relationships/hyperlink" Target="https://www.tuc.org.uk/blogs/autumn-budget-plan-start-rebuilding-britain" TargetMode="External"/><Relationship Id="rId19" Type="http://schemas.openxmlformats.org/officeDocument/2006/relationships/hyperlink" Target="https://us.politsturm.com/how-ukrainian-capitalists-drive-the-country-into-debt-void" TargetMode="External"/><Relationship Id="rId20" Type="http://schemas.openxmlformats.org/officeDocument/2006/relationships/hyperlink" Target="https://www.gov.uk/government/news/uk-strengthens-national-security-and-bolsters-ukraines-war-chest-with-226-billion-military-loan" TargetMode="External"/><Relationship Id="rId21" Type="http://schemas.openxmlformats.org/officeDocument/2006/relationships/hyperlink" Target="https://us.politsturm.com/uk-pm-billionaires-discuss-fu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