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участии в парламенте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2017-09-12</w:t>
      </w:r>
    </w:p>
    <w:p>
      <w:pPr/>
    </w:p>
    <w:p>
      <w:r/>
      <w:r>
        <w:br/>
      </w:r>
      <w:r>
        <w:br/>
      </w:r>
      <w:r/>
    </w:p>
    <w:p>
      <w:r>
        <w:t xml:space="preserve">«Участие в буржуазном парламенте (который </w:t>
      </w:r>
      <w:r>
        <w:rPr>
          <w:i/>
        </w:rPr>
        <w:t>никогда</w:t>
      </w:r>
      <w:r>
        <w:t xml:space="preserve"> не </w:t>
      </w:r>
      <w:r>
        <w:rPr>
          <w:i/>
        </w:rPr>
        <w:t xml:space="preserve">решает </w:t>
      </w:r>
      <w:r>
        <w:t xml:space="preserve">серьезнейших вопросов в буржуазной демократии: их решает биржа, банки) </w:t>
      </w:r>
      <w:r>
        <w:rPr>
          <w:i/>
        </w:rPr>
        <w:t>загорожено</w:t>
      </w:r>
      <w:r>
        <w:t xml:space="preserve"> от трудящихся масс тысячами загородок, и рабочие великолепно знают и чувствуют, видят и осязают, что буржуазный парламент </w:t>
      </w:r>
      <w:r>
        <w:rPr>
          <w:i/>
        </w:rPr>
        <w:t xml:space="preserve">чужое </w:t>
      </w:r>
      <w:r>
        <w:t xml:space="preserve">учреждение, </w:t>
      </w:r>
      <w:r>
        <w:rPr>
          <w:i/>
        </w:rPr>
        <w:t xml:space="preserve">орудие угнетения </w:t>
      </w:r>
      <w:r>
        <w:t>пролетариев буржуазией, учреждение враждебного класса, эксплуататорского класса»</w:t>
      </w:r>
    </w:p>
    <w:p>
      <w:r>
        <w:t>В.И.Ленин, ПСС, т.37, с. 256.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uchastii-v-parlame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