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отличии реформистских и нереформистских изменениях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2017-12-09</w:t>
      </w:r>
    </w:p>
    <w:p>
      <w:pPr/>
    </w:p>
    <w:p>
      <w:r/>
      <w:r>
        <w:br/>
      </w:r>
      <w:r/>
    </w:p>
    <w:p>
      <w:r>
        <w:t>“Историческая наука говорит нам, что отличие реформистского и нереформистского изменения данного политического уклада состоит, вообще говоря, в том, что при первом — власть остается в руках прежнего правящего класса; при втором — власть переходит из рук прежнего класса в руки нового. ” В.И.Ленин, т.22 с.374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tlichii-reformistskix-i-nereformistskix-izmeneniy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