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оппортунизме и социал-шовинизме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2018-01-02</w:t>
      </w:r>
    </w:p>
    <w:p>
      <w:pPr/>
    </w:p>
    <w:p>
      <w:r/>
      <w:r>
        <w:br/>
      </w:r>
      <w:r>
        <w:br/>
      </w:r>
      <w:r/>
    </w:p>
    <w:p>
      <w:r>
        <w:t>Экономическая основа оппортунизма и социал-шовинизма одна и та же: интересы ничтожного слоя привилегированных рабочих и мелкой буржуазии, отстаивающих свое привилегированное положение, свое «право» на крохи прибылей, полученных «их» национальной буржуазией от грабежа чужих наций, от выгод ее великодержавного положения и т. д.</w:t>
      </w:r>
    </w:p>
    <w:p>
      <w:r>
        <w:t>В.И.Ленин, т 23 с.322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pportunizme-i-social-shovi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