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общественной собственности при социализме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2019-03-29</w:t>
      </w:r>
    </w:p>
    <w:p>
      <w:pPr/>
    </w:p>
    <w:p>
      <w:r/>
      <w:r>
        <w:br/>
      </w:r>
      <w:r>
        <w:br/>
      </w:r>
      <w:r/>
    </w:p>
    <w:p>
      <w:r>
        <w:t>“Мы хотим добиться нового, лучшего устройства общества: в этом новом, лучшем обществе не должно быть ни богатых, ни бедных, все должны принимать участие в работе. Не кучка богатеев, а все трудящиеся должны пользоваться плодами общей работы.”</w:t>
      </w:r>
    </w:p>
    <w:p>
      <w:r>
        <w:rPr>
          <w:b/>
        </w:rPr>
        <w:t>В.И.Ленин,</w:t>
      </w:r>
      <w:r>
        <w:rPr>
          <w:b/>
        </w:rPr>
        <w:t xml:space="preserve"> ПСС, т.7, с.132.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bshhestvennoj-sobstvennosti-pri-soci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