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об объединении рабочих при капитализме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2020-04-17</w:t>
      </w:r>
    </w:p>
    <w:p>
      <w:pPr/>
    </w:p>
    <w:p>
      <w:r/>
      <w:r>
        <w:br/>
      </w:r>
      <w:r>
        <w:br/>
      </w:r>
      <w:r/>
    </w:p>
    <w:p>
      <w:r>
        <w:t>«Гнет капитала, дороговизна жизни, безработица в городах и обнищание деревни в особенности делают необходимым объединение рабочих в союзы и их борьбу за право на жизнь»</w:t>
      </w:r>
    </w:p>
    <w:p>
      <w:r>
        <w:rPr>
          <w:b/>
        </w:rPr>
        <w:t>В.И.Ленин, ПСС, т.22 с.204.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b-obedinenii-rabochix-pri-kapitaliz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