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идейно-политическом содержании социал-шовинизма и оппортунизма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2018-01-04</w:t>
      </w:r>
    </w:p>
    <w:p>
      <w:pPr/>
    </w:p>
    <w:p>
      <w:r/>
      <w:r>
        <w:br/>
      </w:r>
      <w:r>
        <w:br/>
      </w:r>
      <w:r/>
    </w:p>
    <w:p>
      <w:r>
        <w:t>Идейно-политическое содержание оппортунизма и социал-шовинизма одно и то же: сотрудничество классов вместо борьбы их, отказ от революционных средств борьбы, помощь «своему» правительству в затруднительном его положении вместо использования его затруднений для революции.</w:t>
      </w:r>
    </w:p>
    <w:p>
      <w:r>
        <w:t>В.И.Ленин т.23 с.322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idejno-politicheskom-soderzhanii-social-shovinizma-i-opportun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