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товарищеском единстве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2021-01-23</w:t>
      </w:r>
    </w:p>
    <w:p>
      <w:pPr/>
    </w:p>
    <w:p>
      <w:r/>
      <w:r>
        <w:br/>
      </w:r>
      <w:r>
        <w:br/>
      </w:r>
      <w:r/>
    </w:p>
    <w:p>
      <w:r>
        <w:t>«Интересы пролетарской солидарности, товарищеского единства классовой борьбы рабочих требуют самого полного равноправия наций для устранения самомалейшего национального недоверия, отчуждения, подозрительности, вражды.»</w:t>
      </w:r>
    </w:p>
    <w:p>
      <w:r>
        <w:rPr>
          <w:b/>
        </w:rPr>
        <w:t>В.И.Ленин, ПСС, т.25, с.145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tovarishheskom-edinstve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