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техническом прогрессе в рамках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2020-08-06</w:t>
      </w:r>
    </w:p>
    <w:p>
      <w:pPr/>
    </w:p>
    <w:p>
      <w:r/>
      <w:r>
        <w:br/>
      </w:r>
      <w:r>
        <w:br/>
      </w:r>
      <w:r/>
    </w:p>
    <w:p>
      <w:r>
        <w:t>«Техника капитализма с каждым днем все более и более перерастает те общественные условия, которые осуждают трудящихся на наемное рабство.»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т.23, с.95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texnicheskom-progresse-v-ramkax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