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сути буржуазного общества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2021-01-27</w:t>
      </w:r>
    </w:p>
    <w:p>
      <w:pPr/>
    </w:p>
    <w:p>
      <w:r/>
      <w:r>
        <w:br/>
      </w:r>
      <w:r>
        <w:br/>
      </w:r>
      <w:r/>
    </w:p>
    <w:p>
      <w:r>
        <w:t>«Вышедшее из недр погибшего феодального общества современное буржуазное общество не уничтожило классовых противоречий. Оно только поставило новые</w:t>
      </w:r>
      <w:r>
        <w:br/>
      </w:r>
      <w:r>
        <w:br/>
        <w:t>классы, новые условия угнетения и новые формы борьбы на место старых.»</w:t>
      </w:r>
    </w:p>
    <w:p>
      <w:r>
        <w:rPr>
          <w:b/>
        </w:rPr>
        <w:t>В.И.Ленин, ПСС, т.23, с.259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uti-burzhuaznogo-obsh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