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стачках и классовой борьбе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83535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83535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2021-03-06</w:t>
      </w:r>
    </w:p>
    <w:p>
      <w:pPr/>
    </w:p>
    <w:p>
      <w:r/>
      <w:r>
        <w:br/>
      </w:r>
      <w:r>
        <w:br/>
      </w:r>
      <w:r/>
    </w:p>
    <w:p>
      <w:r>
        <w:t>«Стачка учит рабочих понимать, в чем сила хозяев и в чем сила рабочих, учит думать не об одном только своем хозяине и не об одних только ближайших товарищах своих, а о всех хозяевах, о всем классе капиталистов и о всем классе рабочих.»</w:t>
      </w:r>
    </w:p>
    <w:p>
      <w:r>
        <w:rPr>
          <w:b/>
        </w:rPr>
        <w:t>В.И.Ленин, ПСС, т.4, с.294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stachkax-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