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солидарности трудящихся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2019-08-12</w:t>
      </w:r>
    </w:p>
    <w:p>
      <w:pPr/>
    </w:p>
    <w:p>
      <w:r/>
      <w:r>
        <w:br/>
      </w:r>
      <w:r>
        <w:br/>
      </w:r>
      <w:r/>
    </w:p>
    <w:p>
      <w:r>
        <w:t>“Интересы рабочего класса и его борьбы против капитализма требуют полной солидарности и теснейшего единства рабочих всех наций, требуют отпора националистической политике буржуазии какой бы то ни было национальности.”</w:t>
      </w:r>
    </w:p>
    <w:p>
      <w:r>
        <w:rPr>
          <w:b/>
        </w:rPr>
        <w:t>В.И.Ленин, ПСС, т.25, с.288.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olidarnosti-trudyashhix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