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религиозной вражде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2020-10-18</w:t>
      </w:r>
    </w:p>
    <w:p>
      <w:pPr/>
    </w:p>
    <w:p>
      <w:r/>
      <w:r>
        <w:br/>
      </w:r>
      <w:r>
        <w:br/>
      </w:r>
      <w:r/>
    </w:p>
    <w:p>
      <w:r>
        <w:t>«Реакционная буржуазия везде заботилась и у нас начинаете теперь заботиться о том, чтобы разжечь религиозную вражду, чтобы отвлечь в эту сторону внимание масс от действительно важных и коренных экономических и политических вопросов.»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т.12, с.146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ligioznoj-vrazh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