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рабском пацифизме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2019-10-06</w:t>
      </w:r>
    </w:p>
    <w:p>
      <w:pPr/>
    </w:p>
    <w:p>
      <w:r/>
      <w:r>
        <w:br/>
      </w:r>
      <w:r>
        <w:br/>
      </w:r>
      <w:r/>
    </w:p>
    <w:p>
      <w:r>
        <w:t>“Угнетенный класс, который не стремится к тому, чтобы научиться владеть оружием, иметь оружие, такой угнетенный класс заслуживал бы лишь того, чтобы с ним обращались, как с рабами. Не можем же мы, не превращаясь в буржуазных пацифистов или оппортунистов, забыть, что мы живем в классовом обществе и что из него нет и быть не может иного выхода, кроме классовой борьбы.”</w:t>
      </w:r>
    </w:p>
    <w:p>
      <w:r>
        <w:rPr>
          <w:b/>
        </w:rPr>
        <w:t>В.И.Ленин, ПСС, т.30 с.133</w:t>
      </w:r>
      <w:r>
        <w:rPr>
          <w:b/>
        </w:rPr>
        <w:br/>
      </w:r>
      <w:r>
        <w:rPr>
          <w:b/>
        </w:rP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bskom-pacif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