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национальном вопросе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2018-07-24</w:t>
      </w:r>
    </w:p>
    <w:p>
      <w:pPr/>
    </w:p>
    <w:p>
      <w:r/>
      <w:r>
        <w:br/>
      </w:r>
      <w:r>
        <w:br/>
      </w:r>
      <w:r/>
    </w:p>
    <w:p>
      <w:r>
        <w:t>“Буржуазный национализм и пролетарский интернационализм — вот два непримиримо-враждебные лозунга, соответствующие двум великим классовым лагерям всего капиталистического мира и выражающие две политики (более того: два миросозерцания) в национальном вопросе.”</w:t>
      </w:r>
    </w:p>
    <w:p>
      <w:r>
        <w:rPr>
          <w:b/>
        </w:rPr>
        <w:t>В. И. Ленин // ПСС, т. 24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nacionalnom-vopro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