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национализации при капитализме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2018-08-28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t>Пока нет налицо полной политической свободы и самодержавия народа, пока нет демократической республики, выставлять требование национализации преждевременно и неразумно, ибо национализация есть переход в руки государства, а теперешнее государство есть полицейское и классовое…</w:t>
      </w:r>
    </w:p>
    <w:p>
      <w:r>
        <w:rPr>
          <w:b/>
        </w:rPr>
        <w:t xml:space="preserve">В.И.Ленин </w:t>
      </w:r>
      <w:r>
        <w:rPr>
          <w:b/>
        </w:rPr>
        <w:t>//</w:t>
      </w:r>
      <w:r>
        <w:rPr>
          <w:b/>
        </w:rPr>
        <w:t xml:space="preserve"> т.11, с.287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nacionalizacii-pri-kapit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