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международном революционном движении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2021-05-28</w:t>
      </w:r>
    </w:p>
    <w:p>
      <w:pPr/>
    </w:p>
    <w:p>
      <w:r/>
      <w:r>
        <w:br/>
      </w:r>
      <w:r>
        <w:br/>
      </w:r>
      <w:r/>
    </w:p>
    <w:p>
      <w:r>
        <w:t>«Международное революционное движение пролетариата не идет и не может идти равномерно и в одинаковых формах в разных странах. Полное и всестороннее использование всех возможностей на всех поприщах деятельности складывается лишь в итоге классовой борьбы рабочих различных стран.»</w:t>
      </w:r>
    </w:p>
    <w:p>
      <w:r>
        <w:rPr>
          <w:b/>
        </w:rPr>
        <w:t>В.И.Ленин, ПСС, т.17, с.182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mezhdunarodnom-revolyucionnom-dvizhe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