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классовых интересах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2018-11-30</w:t>
      </w:r>
    </w:p>
    <w:p>
      <w:pPr/>
    </w:p>
    <w:p>
      <w:r/>
      <w:r>
        <w:br/>
      </w:r>
      <w:r>
        <w:br/>
      </w:r>
      <w:r>
        <w:br/>
      </w:r>
      <w:r/>
    </w:p>
    <w:p>
      <w:r>
        <w:rPr>
          <w:i/>
        </w:rPr>
        <w:t>Люди всегда были и всегда будут глупенькими жертвами обмана и самообмана в политике, пока они не научатся за любыми нравственными, религиозными, политическими, социальными фразами, заявлениями, обещаниями разыскивать интересы тех или иных классов.</w:t>
      </w:r>
    </w:p>
    <w:p>
      <w:r>
        <w:t xml:space="preserve"> </w:t>
      </w:r>
    </w:p>
    <w:p>
      <w:r>
        <w:rPr>
          <w:b/>
        </w:rPr>
        <w:t>В.И. Ленин. Три источника и три составных части марксизма (март 1913 г.).— ПСС, 5-е изд., т. 23, с. 47.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klassovyx-interesax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