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интернационализме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2021-06-03</w:t>
      </w:r>
    </w:p>
    <w:p>
      <w:pPr/>
    </w:p>
    <w:p>
      <w:r/>
      <w:r>
        <w:br/>
      </w:r>
      <w:r/>
    </w:p>
    <w:p>
      <w:r>
        <w:t>«В акционерных обществах сидят вместе, вполне сливаясь друг с другом, капиталисты разных наций. На фабрике работают вместе рабочие разных наций. При всяком</w:t>
      </w:r>
      <w:r>
        <w:br/>
      </w:r>
      <w:r>
        <w:br/>
        <w:t>действительно серьезном и глубоком политическом вопросе группировка идет по классам, а не по нациям.»</w:t>
      </w:r>
      <w:r>
        <w:br/>
      </w:r>
      <w:r>
        <w:br/>
      </w:r>
      <w:r>
        <w:rPr>
          <w:b/>
        </w:rPr>
        <w:t>В.И.Ленин, ПСС, т.24, с.134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om-internacionalizm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