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единстве рабочих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2017-07-11</w:t>
      </w:r>
    </w:p>
    <w:p>
      <w:pPr/>
    </w:p>
    <w:p>
      <w:r/>
      <w:r>
        <w:br/>
      </w:r>
      <w:r>
        <w:br/>
      </w:r>
      <w:r/>
    </w:p>
    <w:p>
      <w:r>
        <w:t>“Национальной грызне различных буржуазных партий из-за вопросов о языке и т. д. рабочая демократия противопоставляет требование: безусловного единства и полного слияния рабочих всех национальностей во всех рабочих организациях, профессиональных, кооперативных, потребительных, просветительных и всяких иных, в противовес всяческому буржуазному национализму. Только такое единство и слияние может отстоять демократию, отстоять интересы рабочих против капитала, — который уже стал и все более становится интернациональным, — отстоять интересы развития человечества к новому укладу жизни, чуждому всяких привилегий и всякой эксплуатации”.</w:t>
      </w:r>
    </w:p>
    <w:p>
      <w:r>
        <w:t>В.И.Ленин, т.23 с.426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edinstve-rabochi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