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буржуазной пропаганде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2022-02-25</w:t>
      </w:r>
    </w:p>
    <w:p>
      <w:pPr/>
    </w:p>
    <w:p>
      <w:r/>
      <w:r>
        <w:br/>
      </w:r>
      <w:r/>
    </w:p>
    <w:p>
      <w:r>
        <w:t>Буржуазия каждой страны ложными фразами о патриотизме старается возвеличить значение «своей» войны и уверить, что она стремится победить противника не ради грабежа и захвата земель, а ради «освобождения» всех других народов, кроме своего собственного.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burzhuaznoj-propaga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