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с религией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2019-07-15</w:t>
      </w:r>
    </w:p>
    <w:p>
      <w:pPr/>
    </w:p>
    <w:p>
      <w:r/>
      <w:r>
        <w:br/>
      </w:r>
      <w:r>
        <w:br/>
      </w:r>
      <w:r/>
    </w:p>
    <w:p>
      <w:r>
        <w:t>“Борьбу с религией нельзя ограничивать абстрактно-идеологической проповедью, нельзя сводить к такой проповеди; эту борьбу надо поставить в связь с конкретной практикой классового движения, направленного к устранению социальных корней религии.”</w:t>
      </w:r>
    </w:p>
    <w:p>
      <w:r>
        <w:rPr>
          <w:b/>
        </w:rPr>
        <w:t>В.И.Ленин, ПСС, т.17, с.418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orbe-s-relig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