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Круговорот «среднего класса» в российской статистике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2024-01-11</w:t>
      </w:r>
    </w:p>
    <w:p>
      <w:pPr/>
      <w:r>
        <w:t>1 мин. на чтение</w:t>
      </w:r>
    </w:p>
    <w:p/>
    <w:p>
      <w:r>
        <w:t xml:space="preserve">В ВШЭ </w:t>
      </w:r>
      <w:hyperlink r:id="rId11">
        <w:r>
          <w:rPr>
            <w:color w:val="0000FF"/>
            <w:u w:val="single"/>
          </w:rPr>
          <w:t>рассчитали</w:t>
        </w:r>
      </w:hyperlink>
      <w:r>
        <w:t xml:space="preserve"> долю среднего класса среди населения России. Так к среднему классу за 2022 год можно отнести 32% жителей, но ВШЭ здесь делает оговорку - всем критериям среднего класса соответствует лишь треть жителей из этого числа.</w:t>
      </w:r>
    </w:p>
    <w:p>
      <w:r>
        <w:t>По мнению специалиста ВШЭ человек может относиться к ядру среднего класса, если он удовлетворяет следующим критериям:</w:t>
      </w:r>
    </w:p>
    <w:p>
      <w:pPr>
        <w:pStyle w:val="ListBullet"/>
        <w:numPr>
          <w:numId w:val="10"/>
        </w:numPr>
      </w:pPr>
      <w:r>
        <w:t>социально-профессиональный статус (руководители, профессионалы, специалисты);</w:t>
      </w:r>
    </w:p>
    <w:p>
      <w:pPr>
        <w:pStyle w:val="ListBullet"/>
      </w:pPr>
      <w:r>
        <w:t>уровень образования (высшее);</w:t>
      </w:r>
    </w:p>
    <w:p>
      <w:pPr>
        <w:pStyle w:val="ListBullet"/>
      </w:pPr>
      <w:r>
        <w:t>доход (от 1,25 медианы, то есть выше 29 тыс. руб. на члена семьи).</w:t>
      </w:r>
    </w:p>
    <w:p>
      <w:r>
        <w:t>Согласно мнению Мареевой, расширение средней группы происходит за счет “подтягивания” тех россиян, которые находятся в зоне неблагополучия, а также обеднения части населения с высоким доходом.</w:t>
      </w:r>
    </w:p>
    <w:p>
      <w:r>
        <w:t>Но вот ведущий научный сотрудник института социологии Федерального научно-исследовательского социологического центра РАН Василий Аникин считает, что понятие среднего класса можно расширить еще дальше.</w:t>
      </w:r>
    </w:p>
    <w:p>
      <w:pPr>
        <w:pStyle w:val="IntenseQuote"/>
      </w:pPr>
      <w:r>
        <w:t>«Мы можем говорить о трех средних классах, которые в сумме дают порядка 60% [от населения], но «центр тяжести» этих групп действительно смещен вниз — из-за того что риски в сфере труда и экономической безопасности преобладают над возможностями в этих сферах», — рассказал он.</w:t>
      </w:r>
    </w:p>
    <w:p>
      <w:r>
        <w:t>Специалистам из ВШЭ можно порекомендовать теорию президента РФ Владимира Путина, который сказал, что средний класс в России зарабатывает от 17 тысяч рублей в месяц. Благодаря таким теориям можно еще сильнее приблизится к всеобщему благоденствию. Надеемся, что рядовые россияне почувствуют улучшения на себе от жонглирования статистикой.</w:t>
      </w:r>
    </w:p>
    <w:p>
      <w:r>
        <w:t>На самом же деле не существует никакого «среднего класса». Человек либо относится к классу наемных работников, либо относится к классу, который присваивает результаты труда. Если пролетариат хочет добиться реального улучшения качества жизни, а не только на бумаге “экономистов”, то единственный выход - это борьба за социализм.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«В ВШЭ оценили размер среднего класса в России в 2022 году»</w:t>
        </w:r>
      </w:hyperlink>
      <w:r>
        <w:t xml:space="preserve"> от 26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ughovorot-sriedniegho-klassa-v-rossiiskoi-statistikie" TargetMode="External"/><Relationship Id="rId11" Type="http://schemas.openxmlformats.org/officeDocument/2006/relationships/hyperlink" Target="https://www.rbc.ru/economics/26/12/2023/6585371b9a7947be054dab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