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Кризис вакансий в 2 раза усилил конкуренцию за рабочие места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2026-05-13</w:t>
      </w:r>
    </w:p>
    <w:p>
      <w:pPr/>
      <w:r>
        <w:t>1 мин. на чтение</w:t>
      </w:r>
    </w:p>
    <w:p/>
    <w:p>
      <w:r>
        <w:t>На российском рынке труда всё заметнее усиливается конкуренция между соискателями за вакансии. Развитие ИИ дополнительно снижает спрос на часть специалистов, особенно в сфере маркетинга, рекламы и PR. При этом дефицит кадров сохраняется главным образом в отраслях с тяжёлыми условиями труда и высокой нагрузкой, что позволяет работодателям усиливать давление на работников и сдерживать рост зарплат.</w:t>
      </w:r>
    </w:p>
    <w:p>
      <w:r>
        <w:rPr>
          <w:b/>
        </w:rPr>
        <w:t>Детали.</w:t>
      </w:r>
      <w:r>
        <w:t xml:space="preserve"> По</w:t>
      </w:r>
      <w:hyperlink r:id="rId12">
        <w:r>
          <w:rPr>
            <w:color w:val="0000FF"/>
            <w:u w:val="single"/>
          </w:rPr>
          <w:t xml:space="preserve"> данным</w:t>
        </w:r>
      </w:hyperlink>
      <w:r>
        <w:t xml:space="preserve"> SuperJob для РИА Новости, в апреле 2026 года наибольшая конкуренция при трудоустройстве зафиксирована в следующих сферах: консалтинг и стратегическое развитие, искусство, культура и развлечения, маркетинг, реклама и PR. В каждой из них число резюме кратно превышает число вакансий.</w:t>
      </w:r>
    </w:p>
    <w:p>
      <w:r>
        <w:t>► В сфере маркетинга одна вакансия собирает, по</w:t>
      </w:r>
      <w:hyperlink r:id="rId13">
        <w:r>
          <w:rPr>
            <w:color w:val="0000FF"/>
            <w:u w:val="single"/>
          </w:rPr>
          <w:t xml:space="preserve"> наблюдениям</w:t>
        </w:r>
      </w:hyperlink>
      <w:r>
        <w:t xml:space="preserve"> аналитиков, от 40 до 100 откликов. Компании сократили маркетинговые бюджеты на фоне высокой ключевой ставки ЦБ. Часть функций начал замещать ИИ, спрос на специалистов упал, а предложение осталось.</w:t>
      </w:r>
    </w:p>
    <w:p>
      <w:r>
        <w:t>► По</w:t>
      </w:r>
      <w:hyperlink r:id="rId14">
        <w:r>
          <w:rPr>
            <w:color w:val="0000FF"/>
            <w:u w:val="single"/>
          </w:rPr>
          <w:t xml:space="preserve"> данным</w:t>
        </w:r>
      </w:hyperlink>
      <w:r>
        <w:t xml:space="preserve"> hh.ru за апрель 2026 года, hh-индекс (число активных резюме на одну вакансию) составил 10,3. Среднее число </w:t>
      </w:r>
      <w:hyperlink r:id="rId15">
        <w:r>
          <w:rPr>
            <w:color w:val="0000FF"/>
            <w:u w:val="single"/>
          </w:rPr>
          <w:t>резюме</w:t>
        </w:r>
      </w:hyperlink>
      <w:r>
        <w:t xml:space="preserve"> на одну вакансию в феврале 2026 года достигало 9,6 — против 5,1 годом ранее. Конкуренция среди соискателей выросла почти вдвое.</w:t>
      </w:r>
    </w:p>
    <w:p>
      <w:r>
        <w:rPr>
          <w:b/>
        </w:rPr>
        <w:t>Контекст.</w:t>
      </w:r>
      <w:r>
        <w:t xml:space="preserve"> ИИ упростил и удешевил аналитические процессы, массовый контент теперь генерируют нейросети. По</w:t>
      </w:r>
      <w:hyperlink r:id="rId12">
        <w:r>
          <w:rPr>
            <w:color w:val="0000FF"/>
            <w:u w:val="single"/>
          </w:rPr>
          <w:t xml:space="preserve"> оценке</w:t>
        </w:r>
      </w:hyperlink>
      <w:r>
        <w:t xml:space="preserve"> аналитиков SuperJob, на маркетинг ИИ оказал «самое значительное влияние»: теперь в цене универсальный специалист, умеющий работать с ИИ.</w:t>
      </w:r>
    </w:p>
    <w:p>
      <w:r>
        <w:t>► По</w:t>
      </w:r>
      <w:hyperlink r:id="rId16">
        <w:r>
          <w:rPr>
            <w:color w:val="0000FF"/>
            <w:u w:val="single"/>
          </w:rPr>
          <w:t xml:space="preserve"> данным</w:t>
        </w:r>
      </w:hyperlink>
      <w:r>
        <w:t xml:space="preserve"> исследований 2026 года, общее число вакансий в России сократилось примерно на 20%, тогда как число резюме выросло на 34%. Рынок, по оценке экспертов, «чётко развернулся к работодателю».</w:t>
      </w:r>
    </w:p>
    <w:p>
      <w:r>
        <w:rPr>
          <w:b/>
        </w:rPr>
        <w:t>Важно знать.</w:t>
      </w:r>
      <w:r>
        <w:t xml:space="preserve"> В условиях обострившейся конкуренции работники вынуждены</w:t>
      </w:r>
      <w:hyperlink r:id="rId16">
        <w:r>
          <w:rPr>
            <w:color w:val="0000FF"/>
            <w:u w:val="single"/>
          </w:rPr>
          <w:t xml:space="preserve"> соглашаться</w:t>
        </w:r>
      </w:hyperlink>
      <w:r>
        <w:t xml:space="preserve"> на снижение зарплаты на 10–20% при смене работы. Большинство россиян (около 58%) не готовы к таким уступкам, однако рынок принуждает их к этому де-факто. Средний срок поиска работы для линейного специалиста составляет 25 дней, для управленца — 30 дней.</w:t>
      </w:r>
    </w:p>
    <w:p>
      <w:r>
        <w:t>► Дефицит кадров при этом сохраняется, но в совершенно других сегментах: рознице, медицине, производстве, строительстве, it-технологиях. Однако сохраняющийся высокий уровень конкуренции за рабочие места на руку частным собственникам - он позволяет им оказывать давление на рынок рабочей силы, диктовать свои условия при найме работников. И отсутствие профсоюзных организаций, защищающих интересы рядовых граждан, только усугубляет положение трудящихся.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krizis-vakansii-v-2-raza-usilil-konkurientsiiu-za-rabochiie-miesta" TargetMode="External"/><Relationship Id="rId12" Type="http://schemas.openxmlformats.org/officeDocument/2006/relationships/hyperlink" Target="https://ria.ru/20260511/superjob-2091801917.html" TargetMode="External"/><Relationship Id="rId13" Type="http://schemas.openxmlformats.org/officeDocument/2006/relationships/hyperlink" Target="https://vc.ru/hr/2775402-rynok-truda-2026-gde-iskat-specialistov" TargetMode="External"/><Relationship Id="rId14" Type="http://schemas.openxmlformats.org/officeDocument/2006/relationships/hyperlink" Target="https://www.rambler.ru/pro/rabota/56415236-zarplaty-urezayut-konkurentsiya-beshenaya-chto-tvoritsya-s-rynkom-truda/" TargetMode="External"/><Relationship Id="rId15" Type="http://schemas.openxmlformats.org/officeDocument/2006/relationships/hyperlink" Target="https://www.kommersant.ru/doc/8512817" TargetMode="External"/><Relationship Id="rId16" Type="http://schemas.openxmlformats.org/officeDocument/2006/relationships/hyperlink" Target="https://www.audit-it.ru/news/personnel/11309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