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выданных ипотечных кредитов в феврале оказалось минимальным за 4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2024-03-15</w:t>
      </w:r>
    </w:p>
    <w:p>
      <w:pPr/>
      <w:r>
        <w:t>1 мин. на чтение</w:t>
      </w:r>
    </w:p>
    <w:p/>
    <w:p>
      <w:r>
        <w:t xml:space="preserve">В феврале 2024 года российские банки </w:t>
      </w:r>
      <w:hyperlink r:id="rId11">
        <w:r>
          <w:rPr>
            <w:color w:val="0000FF"/>
            <w:u w:val="single"/>
          </w:rPr>
          <w:t>одобрили</w:t>
        </w:r>
      </w:hyperlink>
      <w:r>
        <w:t xml:space="preserve"> физическим лицам 82,8 тыс. ипотечных кредитов на 322,5 млрд руб., следует из статистики компании Frank RG. По сравнению с аналогичным периодом прошлого года выдачи в количественном выражении упали на 27%, а в денежном — на 24%.</w:t>
      </w:r>
    </w:p>
    <w:p>
      <w:r>
        <w:t>За январь-февраль объем предоставленных ссуд на жилье составил 598,4 млрд руб. — это самый низкий уровень за четыре года, меньше ипотеки банки выдали только за первые два месяца 2020 года (498,5 млрд руб.).</w:t>
      </w:r>
    </w:p>
    <w:p>
      <w:r>
        <w:t>Ипотечные кредиты на недвижимое имущество являются по своей сути одной из многочисленных инструментов монополистической буржуазии для выкачивания денег из работоспособного населения, что не способно в силу дороговизны квартир и домов приобрести их в личную собственность.</w:t>
      </w:r>
    </w:p>
    <w:p>
      <w:r>
        <w:t>Ипотека является одним из многих изощренных видов долгового рабства (наравне с потребительским кредитом) для трудящихся, которые должны выплачивать непомерно высокие проценты из своего несильно то и огромного кармана.</w:t>
      </w:r>
    </w:p>
    <w:p>
      <w:r>
        <w:t>И как видно из данной статистики уровень прибыли имеет непременную тенденцию к снижению, это связано коренным образом с продолжающимся каждый год снижением уровня жизни населения. Кризисные явления в экономике нарастают с каждым месяцем.</w:t>
      </w:r>
    </w:p>
    <w:p>
      <w:r>
        <w:t>Капитализм не способен поддерживать текущий уровень жизни всех граждан и потому проводит такую политику внутри страны, где одни наслаждаются богатствами, а другие лишь сводят концы с концами из-за большой задолженности по ипотеке, потребительским кредитам и т.д.</w:t>
      </w:r>
    </w:p>
    <w:p>
      <w:r>
        <w:t>И чтобы изменить текущее положение вещей, трудящиеся массы должны прежде всего понять то, что они и только они способны повести всю историю вперед. Что пролетариат является основным двигателем развития и способны диктовать то, что уже назрело в их материальной жизни.</w:t>
      </w:r>
    </w:p>
    <w:p>
      <w:r>
        <w:t>Поэтому нам коммунистам, т.е. сознательным рабочим, необходимо прежде всего умело вести агитацию и пропаганду своих марксистско-ленинских воззрений, ведь только народ способен создать партию, которая была, есть и будет самым эффективным инструментом борьбы пролетариата против отжившего уже себя буржуазного строя.</w:t>
      </w:r>
    </w:p>
    <w:p>
      <w:r>
        <w:t xml:space="preserve">Источники: РБК - </w:t>
      </w:r>
      <w:hyperlink r:id="rId11">
        <w:r>
          <w:rPr>
            <w:color w:val="0000FF"/>
            <w:u w:val="single"/>
          </w:rPr>
          <w:t>«Выдачи ипотеки в России в январе—феврале откатились к минимуму за 4 года»</w:t>
        </w:r>
      </w:hyperlink>
      <w:r>
        <w:t xml:space="preserve"> от 07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lichiestvo-vydannykh-ipotiechnykh-krieditov-v-fievralie-okazalos-minimalnym-za-4-ghoda" TargetMode="External"/><Relationship Id="rId11" Type="http://schemas.openxmlformats.org/officeDocument/2006/relationships/hyperlink" Target="https://www.rbc.ru/finances/07/03/2024/65e974f39a7947424afd8282?from=from_main_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