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Когда и какую организацию создавать?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836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83627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2022-09-27</w:t>
      </w:r>
    </w:p>
    <w:p>
      <w:pPr/>
      <w:r>
        <w:t>11 мин. на чтение</w:t>
      </w:r>
    </w:p>
    <w:p>
      <w:r>
        <w:br/>
      </w:r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  <w:r>
        <w:br/>
      </w:r>
    </w:p>
    <w:p>
      <w:r>
        <w:t xml:space="preserve">Пару дней назад Андрей Рудой* – известный широколевый блогер и один из руководителей  «Союза Марксистов» – </w:t>
      </w:r>
      <w:hyperlink r:id="rId11">
        <w:r>
          <w:rPr>
            <w:color w:val="0000FF"/>
            <w:u w:val="single"/>
          </w:rPr>
          <w:t>написал</w:t>
        </w:r>
      </w:hyperlink>
      <w:r>
        <w:t xml:space="preserve"> в своём личном блоге любопытную характеристику текущей ситуации, проведя параллели с положением партии большевиков в 1917 году.</w:t>
      </w:r>
      <w:r/>
    </w:p>
    <w:p/>
    <w:p>
      <w:pPr>
        <w:spacing w:after="288"/>
        <w:jc w:val="center"/>
      </w:pPr>
      <w:r>
        <w:drawing>
          <wp:inline xmlns:a="http://schemas.openxmlformats.org/drawingml/2006/main" xmlns:pic="http://schemas.openxmlformats.org/drawingml/2006/picture">
            <wp:extent cx="5486400" cy="4677441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7744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t>«</w:t>
      </w:r>
      <w:r>
        <w:rPr>
          <w:i/>
        </w:rPr>
        <w:t>В абсолютно разгромленном состоянии и существовала больше за рубежом…в глухом подполье, либо в ссылке/на каторге</w:t>
      </w:r>
      <w:r>
        <w:t>»  – так руководитель «Союза Марксистов» характеризует партию большевиков того периода. «</w:t>
      </w:r>
      <w:r>
        <w:rPr>
          <w:i/>
        </w:rPr>
        <w:t>…Хотя бы кипели споры, теор работа, попытки сколотить</w:t>
      </w:r>
      <w:r>
        <w:t xml:space="preserve"> (какое слово! – ПШ) </w:t>
      </w:r>
      <w:r>
        <w:rPr>
          <w:i/>
        </w:rPr>
        <w:t>антивоенную международную коалицию</w:t>
      </w:r>
      <w:r>
        <w:t>» – это уже характеристика работы большевиков за рубежом.</w:t>
      </w:r>
    </w:p>
    <w:p>
      <w:r>
        <w:t>Рудой* рисует следующую картину: была какая-то партия большевиков, на словах имевшая несколько десятков тысяч членов, а на деле разгромленная царизмом и не проявлявшая активности до марта 1917 года. Вся её деятельность при этом крутилась вокруг немногочисленных эмигрантов, споривших друг с другом по поводу и без и «сколачивавших антивоенную международную коалицию».</w:t>
      </w:r>
    </w:p>
    <w:p>
      <w:r>
        <w:t>А как было в действительности?</w:t>
      </w:r>
    </w:p>
    <w:p>
      <w:r>
        <w:rPr>
          <w:b/>
        </w:rPr>
        <w:t>Состояние партии после начала империалистической войны.</w:t>
      </w:r>
      <w:r>
        <w:t xml:space="preserve"> Общеизвестно, что большевики выступали против царского правительства и его империалистических амбиций. Оппортунисты и ренегаты социализма – эсеры, меньшевики – выступили либо в поддержку войны как «прогрессивной», либо с половинчатой позицией: на словах против войны, а на деле склонялись перед социал-шовинистами.</w:t>
      </w:r>
    </w:p>
    <w:p>
      <w:r>
        <w:t>Большевики развернули активную антивоенную деятельность среди широких масс. В ответ царизм запретил партию, закрыл большевистскую печать и большинство профсоюзов. Царское правительство арестовало и осудило на ссылку большевистских депутатов Государственной думы, выступивших против войны и разъезжавших по стране, агитируя против войны и текущего режима и заново организовывая разгромленные партийные комитеты. Были арестованы многие руководители партии.</w:t>
      </w:r>
    </w:p>
    <w:p>
      <w:r>
        <w:t xml:space="preserve">Работа большевиков осложнилась. Но партия не была «абсолютно разгромленной, в глухом подполье», как это пытается представить Рудой*. Напротив: ведя борьбу в условиях прямого запрета партии, в стране, хотя и с перерывами, функционировало Русское бюро ЦК. Оставшиеся на свободе руководители продолжали работу. Бюро опиралось прежде всего на Петроградский комитет партии. Численность одного только этого комитета, даже в период ПМВ, в период массовых репрессий и запрета большевиков, составляла несколько </w:t>
      </w:r>
      <w:r>
        <w:rPr>
          <w:b/>
        </w:rPr>
        <w:t xml:space="preserve">тысяч </w:t>
      </w:r>
      <w:r>
        <w:t>человек.</w:t>
      </w:r>
    </w:p>
    <w:p>
      <w:r>
        <w:t>Царизм неоднократно обрушивал репрессии на большевистские организации. Но, тем не менее, после каждого разгрома они создавались вновь. В течение всей войны функционировали региональные комитеты, проводились конференции. Большевики принимали участие в стачечном движении, не прекращавшемся во время войны. Наконец, большевики были активными участниками событий января-февраля 1917 года, которые стали поводом для Февральской революции.</w:t>
      </w:r>
    </w:p>
    <w:p>
      <w:r>
        <w:t>Даже этого беглого обзора достаточно для понимания того, что положение большевиков было пусть и тяжелым, но не настолько плачевным, как изображает его блогер «Союза Марксистов».</w:t>
      </w:r>
    </w:p>
    <w:p>
      <w:r>
        <w:rPr>
          <w:b/>
        </w:rPr>
        <w:t>Деятельность лидеров большевиков за рубежом.</w:t>
      </w:r>
      <w:r>
        <w:t xml:space="preserve"> И здесь обнаруживается иное положение дел. То, о чём Рудой* пренебрежительно говорит «хотя бы кипели споры», на деле представляло собой громадную теоретическую работу, проведенную Лениным и другими деятелями большевистской эмиграции. Конечно, он упоминает эту работу, но в таком пренебрежительном ключе, что значение этой работы представляется не очень важным.</w:t>
      </w:r>
    </w:p>
    <w:p>
      <w:r>
        <w:t xml:space="preserve">Однако именно в этот период Ленин написал свою знаменитую работу «Империализм, как высшая стадия капитализма». Эта книга, подготовительные материалы к которой занимают отдельный том Полного собрания сочинений, дала рабочим и марксистам ясное понимание капитализма не только в период Первой мировой войны, но и на долгие годы вперёд. Особенно актуальна ленинская концепция сегодня, когда в мире разворачиваются похожие события. И это только одно его произведение: все ленинские работы этого периода составляют </w:t>
      </w:r>
      <w:r>
        <w:rPr>
          <w:b/>
        </w:rPr>
        <w:t>пять томов</w:t>
      </w:r>
      <w:r>
        <w:t xml:space="preserve"> ПСС.</w:t>
      </w:r>
    </w:p>
    <w:p>
      <w:r>
        <w:t>Параллельно с этим Ленин разоблачал социал-шовинистическую политику лидеров II Интернационала. Они, как и их последователи из многих псевдо-коммунистических организаций в наше время, отстаивали идею о «прогрессивности» их империалистического государства по сравнению с противником. Тем самым они разъединяли рабочих и помогали капиталистам натравливать их друг на друга.</w:t>
      </w:r>
    </w:p>
    <w:p>
      <w:r>
        <w:t>Но большевики выступали не с абстрактными пацифистскими лозунгами, а чётко выстроенной программой. Эта программа была направлена как против шовинистов, так и против тех социал-демократов, которые произносили пышные речи о мире, выдвигали лозунг «ни побед, ни поражений», но не доводили борьбы за мир до конца – до борьбы за поражение империалистических «отечеств» и превращения Первой мировой войны в гражданскую. Они склонялись перед силой победивших оппортунистов и оставляли для них возможность оправдания, «реабилитации». Именно таких социал-демократов большевики клеймили как центристов.</w:t>
      </w:r>
    </w:p>
    <w:p>
      <w:r>
        <w:t>На Циммервальдской конференции противников войны в 1915 г. центристы составили большинство. Итогом конференции стали их половинчатые резолюции, не подписанные большевиками. Последовательная политика, проводимая ленинскими кадрами, была продолжена и доведена до победного конца в ходе событий 1917-18 гг..</w:t>
      </w:r>
    </w:p>
    <w:p>
      <w:r>
        <w:t xml:space="preserve">Работа большевиков за границей заложила фундамент для дальнейшего сближения подлинно революционных социалистов. Итогом этого процесса стало создание, уже после Октябрьской революции, Коммунистического Интернационала и решительный разрыв с дискредитировавшей себя социал-демократией. И, конечно, эту политику никак нельзя назвать «сколачиванием антивоенной международной коалиции», поскольку в действительности она была направлена как раз </w:t>
      </w:r>
      <w:r>
        <w:rPr>
          <w:b/>
        </w:rPr>
        <w:t xml:space="preserve">против </w:t>
      </w:r>
      <w:r>
        <w:t>бездумного объединения со всеми, кто был против войны.</w:t>
      </w:r>
    </w:p>
    <w:p>
      <w:r>
        <w:rPr>
          <w:b/>
        </w:rPr>
        <w:t>Возникает вопрос:</w:t>
      </w:r>
      <w:r>
        <w:t xml:space="preserve"> как же большевикам удалось добиться того, что даже в условиях царской России, в военное время, в условиях открытых репрессий их организация продолжала активно работать как внутри страны, так и за её пределами? Как им удалось не опуститься до такого унизительного состояния, в котором широколевый блогер больше ста лет спустя пытается их изобразить?</w:t>
      </w:r>
    </w:p>
    <w:p>
      <w:r>
        <w:t>И тут мы переходим к следующему утверждению Рудого*: «</w:t>
      </w:r>
      <w:r>
        <w:rPr>
          <w:i/>
        </w:rPr>
        <w:t>практика показывает, что подлинно революционные организации развиваются в условиях революционных ситуаций</w:t>
      </w:r>
      <w:r>
        <w:t>»</w:t>
      </w:r>
      <w:r>
        <w:rPr>
          <w:i/>
        </w:rPr>
        <w:t xml:space="preserve">. </w:t>
      </w:r>
      <w:r>
        <w:t>В его понимании выходит так, что партия прозябала в дезорганизованном состоянии, в глубоком подполье, пока за рубежом  «хотя бы кипели споры», но неожиданно возникла революционная ситуация (Февральская революция) и благодаря этому большевики и развились.</w:t>
      </w:r>
    </w:p>
    <w:p>
      <w:r>
        <w:t xml:space="preserve">Но пояснения того, что делало большевиков революционной организацией не даётся. Большевики были революционной организацией не потому, что они разбрасывались революционными фразами, или дождались революционной ситуации; не потому что они имели опыт, а потому, что их организация с самого начала строилась как </w:t>
      </w:r>
      <w:r>
        <w:rPr>
          <w:b/>
        </w:rPr>
        <w:t>единый, сплочённый, дисциплинированный отряд рабочего класса – партия-авангард</w:t>
      </w:r>
      <w:r>
        <w:t>.</w:t>
      </w:r>
    </w:p>
    <w:p>
      <w:r>
        <w:t>РСДРП сложилась и развивалась не только до революции 1917 года, но и до революции 1905 года. Путь от I-го съезда (в 1898 г.) ко II-му (в 1903 г.) – это 5 лет непрерывной напряженной борьбы. Борьбы теоретической (какой должна быть партия, кто может считаться её членом, какие методы борьбы она должна использовать, как объединить разрозненные организации и т.д.) и практической (налаживание связей с рабочим движением, воспитание большевистских кадров, сплачивание членов партии, расширение массовой базы организации). Вся эта работа велась в период относительной стабилизации царизма, до 1905 г. и перед Первой мировой войной.</w:t>
      </w:r>
    </w:p>
    <w:p>
      <w:r>
        <w:t>По словам Ленина, большевизм как течение был сформирован ещё в 1903 г. К началу же империалистической войны партия большевиков была оформлена как самостоятельная организация. Даже находясь в подполье, РСДРП была готова к борьбе. Несмотря на её численность к моменту Февральской революции, она всё ещё содержала в себе обширную партийную структуру: комитеты и местные организации, тысячи и тысячи партийных работников, местные газеты, первичные отделения и т.д. Работа велась в разных отраслях: агитация и ячейки на предприятиях, ячейки в армии и на флоте и т.д.</w:t>
      </w:r>
    </w:p>
    <w:p>
      <w:r>
        <w:t>Эта работа стала возможной потому, что она велась задолго до тех событий. «</w:t>
      </w:r>
      <w:r>
        <w:rPr>
          <w:i/>
        </w:rPr>
        <w:t>Работать над созданием боевой организации и ведением политической агитации обязательно при какой-угодно «серой, мирной» обстановке, в период какого-угодно «упадка революционного духа» — более того: именно при такой обстановке и в такие периоды особенно необходима указанная работа, ибо в моменты взрывов и вспышек поздно уже создавать организацию; она должна быть наготове, чтобы сразу развернуть свою деятельность</w:t>
      </w:r>
      <w:r>
        <w:t>» – В.И.Ленин, «С чего начать?». ПСС, Т. 5, С. 6.</w:t>
      </w:r>
    </w:p>
    <w:p>
      <w:r>
        <w:t>Партия, подобная большевистской, формируется и развивается не в условиях уже идущего кризиса и социальных потрясений, а в прямо противоположных – в период затишья, временной стабилизации существующего строя, путём серой, упорной и трудной повседневной работы. В решающий момент партия должна не начинать строиться, а быть уже готовой к изменениям этих самых жизни и сознания масс, иметь кадры, готовые развернуть работу среди широких масс, вовлечь их в ряды партии и сделать их сознательными представителями этой партии.</w:t>
      </w:r>
    </w:p>
    <w:p>
      <w:r>
        <w:t xml:space="preserve">И теперь такой человек, как Андрей Рудой*, на протяжении почти десятка лет заявлявший о себе как о социалистическом агитаторе и марксисте (и даже устроил свой </w:t>
      </w:r>
      <w:r>
        <w:rPr>
          <w:i/>
        </w:rPr>
        <w:t>«</w:t>
      </w:r>
      <w:r>
        <w:t xml:space="preserve">Союз Марксистов»), снимавший многочасовые разборы, споры и дебаты на различные </w:t>
      </w:r>
      <w:r>
        <w:rPr>
          <w:i/>
        </w:rPr>
        <w:t>«</w:t>
      </w:r>
      <w:r>
        <w:t xml:space="preserve">марксистские» темы, в очередной раз показал своё </w:t>
      </w:r>
      <w:r>
        <w:rPr>
          <w:b/>
        </w:rPr>
        <w:t>незнание</w:t>
      </w:r>
      <w:r>
        <w:t xml:space="preserve"> буквальных основ марксистско-ленинской теории и истории коммунистического движения.</w:t>
      </w:r>
    </w:p>
    <w:p>
      <w:r>
        <w:t>Но для чего понадобилось Рудому*, сознательно или нет, искажать историю и вводить своих читателей в заблуждение?</w:t>
      </w:r>
    </w:p>
    <w:p>
      <w:r>
        <w:t xml:space="preserve">Для ответа стоит взглянуть вокруг. Сейчас мы стоим на пороге больших мировых потрясений. Дело идёт к крупному международному конфликту. Но в России нет такой многотысячной сплочённой организации, которую Рудой* скромно называет </w:t>
      </w:r>
      <w:r>
        <w:rPr>
          <w:i/>
        </w:rPr>
        <w:t>«</w:t>
      </w:r>
      <w:r>
        <w:t xml:space="preserve">орг. ядром» и которой была партия большевиков. Если бы в России сейчас было такое </w:t>
      </w:r>
      <w:r>
        <w:rPr>
          <w:i/>
        </w:rPr>
        <w:t>«</w:t>
      </w:r>
      <w:r>
        <w:t>орг ядро» из нескольких тысяч убежденных и образованных коммунистов, вся наша коммунистическая работа была бы в разы эффективнее</w:t>
      </w:r>
    </w:p>
    <w:p>
      <w:r>
        <w:t xml:space="preserve">Вместо создания такой партии, этот блогер </w:t>
      </w:r>
      <w:hyperlink r:id="rId13">
        <w:r>
          <w:rPr>
            <w:color w:val="0000FF"/>
            <w:u w:val="single"/>
          </w:rPr>
          <w:t>делал</w:t>
        </w:r>
      </w:hyperlink>
      <w:r>
        <w:t xml:space="preserve"> агитацию посредственного качества, </w:t>
      </w:r>
      <w:hyperlink r:id="rId14">
        <w:r>
          <w:rPr>
            <w:color w:val="0000FF"/>
            <w:u w:val="single"/>
          </w:rPr>
          <w:t>создавал</w:t>
        </w:r>
      </w:hyperlink>
      <w:r>
        <w:t xml:space="preserve"> организацию широколевого толка, чьи принципы прямо враждебны принципам большевистской партии, неоднократно </w:t>
      </w:r>
      <w:hyperlink r:id="rId15">
        <w:r>
          <w:rPr>
            <w:color w:val="0000FF"/>
            <w:u w:val="single"/>
          </w:rPr>
          <w:t>демонстрировал</w:t>
        </w:r>
      </w:hyperlink>
      <w:r>
        <w:t xml:space="preserve"> своё незнание и непонимание истории коммунистического движения и теории марксизма-ленинизма и даже </w:t>
      </w:r>
      <w:hyperlink r:id="rId16">
        <w:r>
          <w:rPr>
            <w:color w:val="0000FF"/>
            <w:u w:val="single"/>
          </w:rPr>
          <w:t>скатывался</w:t>
        </w:r>
      </w:hyperlink>
      <w:r>
        <w:t xml:space="preserve"> до банальных оскорблений в ответ на критику в свой адрес.</w:t>
      </w:r>
    </w:p>
    <w:p/>
    <w:p>
      <w:pPr>
        <w:spacing w:after="288"/>
        <w:jc w:val="center"/>
      </w:pPr>
      <w:r>
        <w:drawing>
          <wp:inline xmlns:a="http://schemas.openxmlformats.org/drawingml/2006/main" xmlns:pic="http://schemas.openxmlformats.org/drawingml/2006/picture">
            <wp:extent cx="5486400" cy="1343399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4339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t xml:space="preserve">Подобная риторика выступает для этого руководителя </w:t>
      </w:r>
      <w:r>
        <w:rPr>
          <w:i/>
        </w:rPr>
        <w:t>«</w:t>
      </w:r>
      <w:r>
        <w:t xml:space="preserve">Союза Марксистов» как бы оправданием за провалы партийного и организационного строительства. В самом деле: когда у Рудого* будут спрашивать: почему вместо создания нормальной боеспособной организации он занимался рэпом и личным блогом, всегда можно будет сказать: </w:t>
      </w:r>
      <w:r>
        <w:rPr>
          <w:i/>
        </w:rPr>
        <w:t>«</w:t>
      </w:r>
      <w:r>
        <w:t xml:space="preserve">ну, подлинно революционные организации развиваются в условиях революционных ситуаций». Если же читателя не устроит такой ответ, и он потребует наращивать усилия организационно-партийного строительства на основе ленинских принципов, то его легко обвинят в </w:t>
      </w:r>
      <w:r>
        <w:rPr>
          <w:i/>
        </w:rPr>
        <w:t>«</w:t>
      </w:r>
      <w:r>
        <w:t xml:space="preserve">сектантстве» и </w:t>
      </w:r>
      <w:r>
        <w:rPr>
          <w:i/>
        </w:rPr>
        <w:t>«</w:t>
      </w:r>
      <w:r>
        <w:t>догматизме», а то и просто обматерят – у Андрея высокая самооценка, и он не любит, когда его критикуют.</w:t>
      </w:r>
    </w:p>
    <w:p>
      <w:r>
        <w:t>Любопытно, что организация, описание которой дал Рудой*, действительно существовала в указанный период. Только это были не большевики, а их прямые противники – т.н. меньшевики-интернационалисты. Представляя часть оппортунистов, выступавших против большевиков и Ленина, но не согласившихся с поддержкой войны против Германии и отколовшихся от остальных меньшевиков, они фактически снова соединились с меньшевиками после Февральской революции.</w:t>
      </w:r>
    </w:p>
    <w:p>
      <w:r>
        <w:t xml:space="preserve">Но так же, как их бывшие противники по вопросу войны, меньшевики-интернационалисты выступили против Октябрьской революции и Советской власти, фактически перешли в лагерь контрреволюции. В конечном итоге большинство низовых сторонников этого течения объявило о самоликвидации во время Гражданской войны и согласии с программой РКП(б). Единицы ушли в то самое глухое подполье, находясь в разгромленном состоянии, а их лидеры (Мартов и Аксельрод, например) оказались за рубежом, способные теперь только на мало что значившие споры на страницах своего журнала </w:t>
      </w:r>
      <w:r>
        <w:rPr>
          <w:i/>
        </w:rPr>
        <w:t>«</w:t>
      </w:r>
      <w:r>
        <w:t>Социалистический вестник». Таков оказался закономерный итог меньшевизма.</w:t>
      </w:r>
    </w:p>
    <w:p>
      <w:r>
        <w:t>А какими были итоги большевизма? Дальнейшее укрепление партии, подготовка к новым классовым битвам, взятие власти в октябре 1917 года, победа в ожесточенной Гражданской войне и создание Советского Союза – величайшего социалистического государства в истории.</w:t>
      </w:r>
    </w:p>
    <w:p>
      <w:r>
        <w:t xml:space="preserve">В отличие от </w:t>
      </w:r>
      <w:r>
        <w:rPr>
          <w:i/>
        </w:rPr>
        <w:t>«</w:t>
      </w:r>
      <w:r>
        <w:t xml:space="preserve">Союза Марксистов» и широколевых блогеров, Политштурм внимательно изучает историю и опыт прошлого коммунистического движения, старается не повторять ошибок прошлого и руководствоваться передовой теорией. Именно это и отличает нас от массы широколевых деятелей и организаций. Мы не стремимся к сколачиванию аморфных союзов и коалиций всех левых, дабы, набрав некую критическую массу, преобразовать ей в стройную дисциплинированную партию. История последних же дней вновь и вновь </w:t>
      </w:r>
      <w:hyperlink r:id="rId18">
        <w:r>
          <w:rPr>
            <w:color w:val="0000FF"/>
            <w:u w:val="single"/>
          </w:rPr>
          <w:t>подтверждает</w:t>
        </w:r>
      </w:hyperlink>
      <w:r>
        <w:t xml:space="preserve"> ошибочность подобного подхода.</w:t>
      </w:r>
    </w:p>
    <w:p>
      <w:r>
        <w:t>Мы с самого начала создаем организацию, основанную на ленинских принципах: при соблюдении теоретического и организационного единства, не прекращая идейной борьбы против всех видов оппортунизма и ревизионизма.</w:t>
      </w:r>
    </w:p>
    <w:p>
      <w:r>
        <w:t>В основу нашей работы по созданию подлинно коммунистической партии мы положили ленинскую теорию партии нового типа, решительно отвергая меньшевистские и широколевые рецепты по созданию партии.</w:t>
      </w:r>
    </w:p>
    <w:p>
      <w:r>
        <w:t xml:space="preserve">Внимательно изучайте теорию и историю марксизма-ленинизма, коммунистического движения, чтобы не повторять ошибок прошлого. </w:t>
      </w:r>
      <w:hyperlink r:id="rId19">
        <w:r>
          <w:rPr>
            <w:color w:val="0000FF"/>
            <w:u w:val="single"/>
          </w:rPr>
          <w:t>Присоединяйтесь</w:t>
        </w:r>
      </w:hyperlink>
      <w:r>
        <w:t xml:space="preserve"> к нам для работы над созданием подлинно коммунистической партии.</w:t>
      </w:r>
    </w:p>
    <w:p>
      <w:r>
        <w:rPr>
          <w:i/>
        </w:rPr>
        <w:t>*признан иностранным агентом в РФ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kogda-i-kakuyu-organizaciyu-sozdavat" TargetMode="External"/><Relationship Id="rId11" Type="http://schemas.openxmlformats.org/officeDocument/2006/relationships/hyperlink" Target="https://t.me/ru_doy/957" TargetMode="External"/><Relationship Id="rId12" Type="http://schemas.openxmlformats.org/officeDocument/2006/relationships/image" Target="media/image2.png"/><Relationship Id="rId13" Type="http://schemas.openxmlformats.org/officeDocument/2006/relationships/hyperlink" Target="https://vk.com/wall-73211733_358938" TargetMode="External"/><Relationship Id="rId14" Type="http://schemas.openxmlformats.org/officeDocument/2006/relationships/hyperlink" Target="https://politsturm.com/k-kritike-soyuza-marksistov/" TargetMode="External"/><Relationship Id="rId15" Type="http://schemas.openxmlformats.org/officeDocument/2006/relationships/hyperlink" Target="https://www.youtube.com/watch?v=wk078Er1WUY" TargetMode="External"/><Relationship Id="rId16" Type="http://schemas.openxmlformats.org/officeDocument/2006/relationships/hyperlink" Target="https://vk.com/wall2557429_24992" TargetMode="External"/><Relationship Id="rId17" Type="http://schemas.openxmlformats.org/officeDocument/2006/relationships/image" Target="media/image3.png"/><Relationship Id="rId18" Type="http://schemas.openxmlformats.org/officeDocument/2006/relationships/hyperlink" Target="https://politsturm.com/o-raskole-vektora/" TargetMode="External"/><Relationship Id="rId19" Type="http://schemas.openxmlformats.org/officeDocument/2006/relationships/hyperlink" Target="https://politsturm.clu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