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Китаю выгоден конфликт в Украине?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57175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71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2023-07-06</w:t>
      </w:r>
    </w:p>
    <w:p>
      <w:pPr/>
      <w:r>
        <w:t>7 мин. на чтение</w:t>
      </w:r>
    </w:p>
    <w:p/>
    <w:p>
      <w:r>
        <w:t>После начала СВО Россия оказалась отрезана во многом от рынков стран, которые поддержали украинское правительство. РФ вынуждена всё больше полагаться на Китай. Какие же издержки мировая изоляция несёт для России и каковы выгоды для Китая?</w:t>
      </w:r>
    </w:p>
    <w:p>
      <w:r>
        <w:t xml:space="preserve">Этот вопрос становится более актуальным, если учесть, что влияние России в Центральной Азии теперь всё больше зависит от Китая. Это стало более </w:t>
      </w:r>
      <w:hyperlink r:id="rId11">
        <w:r>
          <w:rPr>
            <w:color w:val="0000FF"/>
            <w:u w:val="single"/>
          </w:rPr>
          <w:t>ясно</w:t>
        </w:r>
      </w:hyperlink>
      <w:r>
        <w:t xml:space="preserve"> на саммите «Китай — Центральная Азия». То, что вместе с экономикой впадает в зависимость от Китая и российская внешняя политика показывает и </w:t>
      </w:r>
      <w:hyperlink r:id="rId12">
        <w:r>
          <w:rPr>
            <w:color w:val="0000FF"/>
            <w:u w:val="single"/>
          </w:rPr>
          <w:t>встреча</w:t>
        </w:r>
      </w:hyperlink>
      <w:r>
        <w:t xml:space="preserve"> Владимира Путина с Председателем Китайской Народной Республики Си Цзиньпином.</w:t>
      </w:r>
    </w:p>
    <w:p>
      <w:pPr>
        <w:pStyle w:val="Heading2"/>
      </w:pPr>
      <w:r>
        <w:t>I. Китай задёшево покупает товары в России</w:t>
      </w:r>
    </w:p>
    <w:p>
      <w:r>
        <w:t xml:space="preserve">Китай закупает российскую сырую нефть на 16–17% </w:t>
      </w:r>
      <w:hyperlink r:id="rId13">
        <w:r>
          <w:rPr>
            <w:color w:val="0000FF"/>
            <w:u w:val="single"/>
          </w:rPr>
          <w:t>дешевле</w:t>
        </w:r>
      </w:hyperlink>
      <w:r>
        <w:t xml:space="preserve">, чем в других странах. Дешёвую российскую нефть Китай </w:t>
      </w:r>
      <w:hyperlink r:id="rId14">
        <w:r>
          <w:rPr>
            <w:color w:val="0000FF"/>
            <w:u w:val="single"/>
          </w:rPr>
          <w:t>использует</w:t>
        </w:r>
      </w:hyperlink>
      <w:r>
        <w:t xml:space="preserve"> для усиления переговорной позиции на рынке. Например, скидка на российскую нефть позволяет китайцам сбивать цены в Персидском заливе. Кроме того, Китай активно приторговывает российской нефтью. </w:t>
      </w:r>
    </w:p>
    <w:p>
      <w:pPr>
        <w:pStyle w:val="IntenseQuote"/>
      </w:pPr>
      <w:r>
        <w:t xml:space="preserve">«Китайские компании в 2022 году не только увеличили экспорт российской нефти, но и активно ею приторговывали, подмешивая в другие марки. Нефтяные хранилища КНР заполнены до краев дешевыми поставками из России с целью хорошо заработать, когда цены снова пойдут вверх», — </w:t>
      </w:r>
      <w:hyperlink r:id="rId14">
        <w:r>
          <w:rPr>
            <w:color w:val="0000FF"/>
            <w:u w:val="single"/>
          </w:rPr>
          <w:t>рассказывает</w:t>
        </w:r>
      </w:hyperlink>
      <w:r>
        <w:t xml:space="preserve"> заведующий сектором экономики и политики Китая Центра азиатско-тихоокеанских исследований Института мировой экономики и международных отношений РАН.</w:t>
      </w:r>
    </w:p>
    <w:p>
      <w:r>
        <w:t xml:space="preserve">Кроме нефти, Россия </w:t>
      </w:r>
      <w:hyperlink r:id="rId15">
        <w:r>
          <w:rPr>
            <w:color w:val="0000FF"/>
            <w:u w:val="single"/>
          </w:rPr>
          <w:t>увеличила</w:t>
        </w:r>
      </w:hyperlink>
      <w:r>
        <w:t xml:space="preserve"> поставки газа в Китай. В 2022 г. поставки «Газпрома» по трубопроводу «Сила Сибири» выросли в 1.5 раза. Экспорт же сжиженного газа из России в Китай вырос на 43,9%.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6021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2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Также из газа и нефти делают сырьё для пластика и других продуктов химической отрасли. Россия не может </w:t>
      </w:r>
      <w:hyperlink r:id="rId17">
        <w:r>
          <w:rPr>
            <w:color w:val="0000FF"/>
            <w:u w:val="single"/>
          </w:rPr>
          <w:t>сбыть</w:t>
        </w:r>
      </w:hyperlink>
      <w:r>
        <w:t xml:space="preserve"> такую продукцию из-за закрытия европейских рынков и падения внутреннего потребления, поэтому приходится делать большие скидки, чтобы продать товар хотя бы Китаю. На него </w:t>
      </w:r>
      <w:hyperlink r:id="rId18">
        <w:r>
          <w:rPr>
            <w:color w:val="0000FF"/>
            <w:u w:val="single"/>
          </w:rPr>
          <w:t>приходится</w:t>
        </w:r>
      </w:hyperlink>
      <w:r>
        <w:t xml:space="preserve"> уже почти 40% экспорта метанола РФ, который приходится отдавать за бесценок:</w:t>
      </w:r>
    </w:p>
    <w:p>
      <w:pPr>
        <w:pStyle w:val="IntenseQuote"/>
      </w:pPr>
      <w:r>
        <w:t xml:space="preserve">«Сейчас, компании стараются продать максимальные объемы в Китай даже по минимальной цене, чтобы не допустить полной остановки производства, так как мощности для хранения ограничены, а перезапуск производства — затратное мероприятие». — </w:t>
      </w:r>
      <w:hyperlink r:id="rId17">
        <w:r>
          <w:rPr>
            <w:color w:val="0000FF"/>
            <w:u w:val="single"/>
          </w:rPr>
          <w:t>утверждают</w:t>
        </w:r>
      </w:hyperlink>
      <w:r>
        <w:t xml:space="preserve"> источники «Коммерсанта».</w:t>
      </w:r>
    </w:p>
    <w:p>
      <w:r>
        <w:t xml:space="preserve">Также Россия </w:t>
      </w:r>
      <w:hyperlink r:id="rId19">
        <w:r>
          <w:rPr>
            <w:color w:val="0000FF"/>
            <w:u w:val="single"/>
          </w:rPr>
          <w:t>поставляет</w:t>
        </w:r>
      </w:hyperlink>
      <w:r>
        <w:t xml:space="preserve"> сталь в Китай на уровне себестоимости. В Китае производят больше стали чем потребляют, поэтому китайские трейдеры, перепродают российскую сталь, причём по всему миру, включая страны Запада.</w:t>
      </w:r>
    </w:p>
    <w:p>
      <w:r>
        <w:t>Другие российские товары тоже значительно потеряли возможности сбыта. Китай может и их покупать со значительной скидкой. Если эти товары в китайской экономике не нужны, то их могут перепродать. Поскольку российские товары больше не возят на иностранные рынки, а мировое производство снижается, Китаю ещё выгодней торговать российскими товарами.</w:t>
      </w:r>
    </w:p>
    <w:p>
      <w:pPr>
        <w:pStyle w:val="Heading2"/>
      </w:pPr>
      <w:r>
        <w:t>II. Китай задорого продаёт свои товары в России</w:t>
      </w:r>
    </w:p>
    <w:p>
      <w:r>
        <w:t xml:space="preserve">Самый заметный </w:t>
      </w:r>
      <w:hyperlink r:id="rId20">
        <w:r>
          <w:rPr>
            <w:color w:val="0000FF"/>
            <w:u w:val="single"/>
          </w:rPr>
          <w:t>сдвиг</w:t>
        </w:r>
      </w:hyperlink>
      <w:r>
        <w:t xml:space="preserve"> на российском рынке произошел среди автомобилей. Из 14 оставшихся брендов легковых авто 11 — китайские. Также и европейские автомобили активно ввозятся через Китай по «параллельному импорту».</w:t>
      </w:r>
    </w:p>
    <w:p>
      <w:r>
        <w:t xml:space="preserve">Это при том, что китайский автобизнес </w:t>
      </w:r>
      <w:hyperlink r:id="rId21">
        <w:r>
          <w:rPr>
            <w:color w:val="0000FF"/>
            <w:u w:val="single"/>
          </w:rPr>
          <w:t>не торопится</w:t>
        </w:r>
      </w:hyperlink>
      <w:r>
        <w:t xml:space="preserve"> захватить российский рынок автомобилей, но старается уже сейчас выручить как можно больше денег. Цена на некоторые китайские машины в РФ выше, чем в Китае, в три раза.</w:t>
      </w:r>
    </w:p>
    <w:p>
      <w:r>
        <w:t xml:space="preserve">Вдобавок, после остановки работы, некоторые российские автозаводы поддерживают жизнь за счет </w:t>
      </w:r>
      <w:hyperlink r:id="rId21">
        <w:r>
          <w:rPr>
            <w:color w:val="0000FF"/>
            <w:u w:val="single"/>
          </w:rPr>
          <w:t>сборки</w:t>
        </w:r>
      </w:hyperlink>
      <w:r>
        <w:t xml:space="preserve"> разобранных при перевозке китайских автомобилей. В КНР с готовых авто снимают кузов, двигатель, подвеску, колеса и уже в РФ прикручивают обратно.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14325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Также китайские производители заняли российский рынок электроники, бытовой и специальной техники. </w:t>
      </w:r>
    </w:p>
    <w:p>
      <w:r>
        <w:t xml:space="preserve">а) В 2022 г. китайские </w:t>
      </w:r>
      <w:hyperlink r:id="rId23">
        <w:r>
          <w:rPr>
            <w:color w:val="0000FF"/>
            <w:u w:val="single"/>
          </w:rPr>
          <w:t>телефоны</w:t>
        </w:r>
      </w:hyperlink>
      <w:r>
        <w:t xml:space="preserve"> Xiaomi поднялись со второго на первое место по продажам. Китайский Realme перебрался с четвертой на вторую позицию, увеличив долю почти в 2,5 раза. На пятой строчке впервые оказался китайский бренд Tecno. Доля китайских телефонов на российском рынке в общем </w:t>
      </w:r>
      <w:hyperlink r:id="rId20">
        <w:r>
          <w:rPr>
            <w:color w:val="0000FF"/>
            <w:u w:val="single"/>
          </w:rPr>
          <w:t>выросла</w:t>
        </w:r>
      </w:hyperlink>
      <w:r>
        <w:t xml:space="preserve"> с 50% до 75, а ноутбуков </w:t>
      </w:r>
      <w:hyperlink r:id="rId23">
        <w:r>
          <w:rPr>
            <w:color w:val="0000FF"/>
            <w:u w:val="single"/>
          </w:rPr>
          <w:t>достигла</w:t>
        </w:r>
      </w:hyperlink>
      <w:r>
        <w:t xml:space="preserve"> 40-45%. </w:t>
      </w:r>
    </w:p>
    <w:p>
      <w:r>
        <w:t>б) Производитель китайских телевизоров Haier нарастил долю более чем в 1,5 раза и укрепился в пятерке лидеров. Также продукция Haier стала самой продаваемой в сегменте стиральных машин и холодильников.</w:t>
      </w:r>
    </w:p>
    <w:p>
      <w:r>
        <w:t xml:space="preserve">в) Доля китайской строительной техники </w:t>
      </w:r>
      <w:hyperlink r:id="rId20">
        <w:r>
          <w:rPr>
            <w:color w:val="0000FF"/>
            <w:u w:val="single"/>
          </w:rPr>
          <w:t>выросла</w:t>
        </w:r>
      </w:hyperlink>
      <w:r>
        <w:t xml:space="preserve"> до 70% в 2022 г. против 40% в 2021. Особенно заметно Россия в 2022 г. </w:t>
      </w:r>
      <w:hyperlink r:id="rId24">
        <w:r>
          <w:rPr>
            <w:color w:val="0000FF"/>
            <w:u w:val="single"/>
          </w:rPr>
          <w:t>нарастила</w:t>
        </w:r>
      </w:hyperlink>
      <w:r>
        <w:t xml:space="preserve"> закупки в Китае:</w:t>
      </w:r>
    </w:p>
    <w:p>
      <w:r>
        <w:t>— Грузовых автомобилей в 3,5 раза;</w:t>
      </w:r>
    </w:p>
    <w:p>
      <w:r>
        <w:t>— Новых резиновых шин и покрышек в 2,1 раза;</w:t>
      </w:r>
    </w:p>
    <w:p>
      <w:r>
        <w:t>— Экскаваторов и погрузчиков в 2 раза;</w:t>
      </w:r>
    </w:p>
    <w:p>
      <w:r>
        <w:t>— Насосов и компрессоров, включая турбокомпрессоры, необходимые для автомобильных двигателей на 19%;</w:t>
      </w:r>
    </w:p>
    <w:p>
      <w:r>
        <w:t>— Кранов, клапанов и вентилей на 19%.</w:t>
      </w:r>
    </w:p>
    <w:p>
      <w:r>
        <w:t xml:space="preserve">Значительная часть этой торговли идёт в китайской валюте. Доля юаней в торговле России </w:t>
      </w:r>
      <w:hyperlink r:id="rId20">
        <w:r>
          <w:rPr>
            <w:color w:val="0000FF"/>
            <w:u w:val="single"/>
          </w:rPr>
          <w:t>выросла</w:t>
        </w:r>
      </w:hyperlink>
      <w:r>
        <w:t xml:space="preserve"> за два года с 0,5% до 16%.</w:t>
      </w:r>
    </w:p>
    <w:p>
      <w:pPr>
        <w:pStyle w:val="Heading2"/>
      </w:pPr>
      <w:r>
        <w:t>III. В целом, в чём выгода Китая от СВО?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Экономические выгоды во многом оборачиваются политическими. Китай получил дешёвое сырьё и выгодные рынки сбыта, а недружественные Китаю страны их потеряли. Таким образом экономический потенциал КНР относительно вырос над блоком НАТО в грядущем военном противостоянии. </w:t>
      </w:r>
    </w:p>
    <w:p>
      <w:r>
        <w:t xml:space="preserve">Марксистско-ленинская теория указывает, что спецоперация разрешает накопившиеся противоречия капиталистического общества, например кризиса перепроизводства. Китаю повезло, что в данный момент противоречия решаются за счёт всё более </w:t>
      </w:r>
      <w:hyperlink r:id="rId26">
        <w:r>
          <w:rPr>
            <w:color w:val="0000FF"/>
            <w:u w:val="single"/>
          </w:rPr>
          <w:t>отстающей</w:t>
        </w:r>
      </w:hyperlink>
      <w:r>
        <w:t xml:space="preserve"> России, а не рядом с Китаем в тайваньском проливе.</w:t>
      </w:r>
    </w:p>
    <w:p>
      <w:r>
        <w:t xml:space="preserve">Также теперь военные КНР получили возможность понаблюдать за противостоянием западных вооружений и российских, а технологии последних весьма схожи с китайскими. Россия в основном благодаря китайским военным </w:t>
      </w:r>
      <w:hyperlink r:id="rId27">
        <w:r>
          <w:rPr>
            <w:color w:val="0000FF"/>
            <w:u w:val="single"/>
          </w:rPr>
          <w:t>заказам</w:t>
        </w:r>
      </w:hyperlink>
      <w:r>
        <w:t xml:space="preserve"> сохранила свою военную промышленность в 90-е и 2000-е гг. На протяжении 1990-х и начала 2000-х гг. доля Китая составляла в среднем 40–45% российских поставок оружия за рубеж, а в отдельные годы, например в 2000-м, эта цифра доходила до 60%. Российская сторона расплачивалась с КНР также передачей военных технологий.</w:t>
      </w:r>
    </w:p>
    <w:p>
      <w:r>
        <w:t xml:space="preserve">Помимо прочего, если Россия победит в СВО, Китай расширит возможности диктовать Украине условия участия в проекте «Один пояс, один путь». Главное преимущество торгового маршрута, который можно переложить через территорию Украины, </w:t>
      </w:r>
      <w:hyperlink r:id="rId28">
        <w:r>
          <w:rPr>
            <w:color w:val="0000FF"/>
            <w:u w:val="single"/>
          </w:rPr>
          <w:t>состоит</w:t>
        </w:r>
      </w:hyperlink>
      <w:r>
        <w:t xml:space="preserve"> в том, что при его прохождении нужно пересекать меньше границ, чем через Центральную Азию. При этом весомое значение </w:t>
      </w:r>
      <w:hyperlink r:id="rId29">
        <w:r>
          <w:rPr>
            <w:color w:val="0000FF"/>
            <w:u w:val="single"/>
          </w:rPr>
          <w:t>имеет</w:t>
        </w:r>
      </w:hyperlink>
      <w:r>
        <w:t xml:space="preserve"> Одесса, так как здесь пересекаются сухопутное и морское направление проекта «Пояс и путь».</w:t>
      </w:r>
    </w:p>
    <w:p>
      <w:r>
        <w:rPr>
          <w:b/>
        </w:rPr>
        <w:t>Источники</w:t>
      </w:r>
    </w:p>
    <w:p>
      <w:r>
        <w:t xml:space="preserve">РБК — </w:t>
      </w:r>
      <w:hyperlink r:id="rId13">
        <w:r>
          <w:rPr>
            <w:color w:val="0000FF"/>
            <w:u w:val="single"/>
          </w:rPr>
          <w:t>Западные эксперты оценили зависимость экономики России от Китая</w:t>
        </w:r>
      </w:hyperlink>
      <w:r>
        <w:t xml:space="preserve"> — от 15 ноября 2022 г.</w:t>
      </w:r>
    </w:p>
    <w:p>
      <w:r>
        <w:t xml:space="preserve">ФБА «Экономика Сегодня» — </w:t>
      </w:r>
      <w:hyperlink r:id="rId14">
        <w:r>
          <w:rPr>
            <w:color w:val="0000FF"/>
            <w:u w:val="single"/>
          </w:rPr>
          <w:t>Ничего личного, только бизнес: Китай в 2023 году увеличит импорт российской нефти</w:t>
        </w:r>
      </w:hyperlink>
      <w:r>
        <w:t xml:space="preserve"> — от 12 февраля 2023 г.</w:t>
      </w:r>
    </w:p>
    <w:p>
      <w:r>
        <w:t xml:space="preserve">РБК — </w:t>
      </w:r>
      <w:hyperlink r:id="rId15">
        <w:r>
          <w:rPr>
            <w:color w:val="0000FF"/>
            <w:u w:val="single"/>
          </w:rPr>
          <w:t>Россия вышла на первое место по поставкам газа в Китай</w:t>
        </w:r>
      </w:hyperlink>
      <w:r>
        <w:t xml:space="preserve"> — от 20 марта 2023 г.</w:t>
      </w:r>
    </w:p>
    <w:p>
      <w:r>
        <w:t xml:space="preserve">Коммерсантъ — </w:t>
      </w:r>
      <w:hyperlink r:id="rId17">
        <w:r>
          <w:rPr>
            <w:color w:val="0000FF"/>
            <w:u w:val="single"/>
          </w:rPr>
          <w:t>Метанол застрял в России</w:t>
        </w:r>
      </w:hyperlink>
      <w:r>
        <w:t xml:space="preserve"> — от 26 сентября 2022 г.</w:t>
      </w:r>
    </w:p>
    <w:p>
      <w:r>
        <w:t xml:space="preserve">Коммерсантъ — </w:t>
      </w:r>
      <w:hyperlink r:id="rId18">
        <w:r>
          <w:rPr>
            <w:color w:val="0000FF"/>
            <w:u w:val="single"/>
          </w:rPr>
          <w:t xml:space="preserve">Метанол встал на новый путь </w:t>
        </w:r>
      </w:hyperlink>
      <w:r>
        <w:t>— от 31 марта 2023 г.</w:t>
      </w:r>
    </w:p>
    <w:p>
      <w:r>
        <w:t xml:space="preserve">Коммерсантъ — </w:t>
      </w:r>
      <w:hyperlink r:id="rId19">
        <w:r>
          <w:rPr>
            <w:color w:val="0000FF"/>
            <w:u w:val="single"/>
          </w:rPr>
          <w:t>Потеря европейских ценностей</w:t>
        </w:r>
      </w:hyperlink>
      <w:r>
        <w:t xml:space="preserve"> — от 25 апреля 2023 г.</w:t>
      </w:r>
    </w:p>
    <w:p>
      <w:r>
        <w:t xml:space="preserve">Политштурм — </w:t>
      </w:r>
      <w:hyperlink r:id="rId21">
        <w:r>
          <w:rPr>
            <w:color w:val="0000FF"/>
            <w:u w:val="single"/>
          </w:rPr>
          <w:t>Крах российского автопрома</w:t>
        </w:r>
      </w:hyperlink>
      <w:r>
        <w:t xml:space="preserve"> — от 24 апреля 2023 г.</w:t>
      </w:r>
    </w:p>
    <w:p>
      <w:r>
        <w:t xml:space="preserve">Carnegie endowment for international peace — </w:t>
      </w:r>
      <w:hyperlink r:id="rId20">
        <w:r>
          <w:rPr>
            <w:color w:val="0000FF"/>
            <w:u w:val="single"/>
          </w:rPr>
          <w:t>Наблюдай и осваивай. Чего хочет Китай от России</w:t>
        </w:r>
      </w:hyperlink>
      <w:r>
        <w:t xml:space="preserve"> — от 21 марта 2023 г.</w:t>
      </w:r>
    </w:p>
    <w:p>
      <w:r>
        <w:t xml:space="preserve">ТАСС — </w:t>
      </w:r>
      <w:hyperlink r:id="rId23">
        <w:r>
          <w:rPr>
            <w:color w:val="0000FF"/>
            <w:u w:val="single"/>
          </w:rPr>
          <w:t>В России в 2022 году по продажам лидировала бытовая техника и электроника из Китая</w:t>
        </w:r>
      </w:hyperlink>
      <w:r>
        <w:t xml:space="preserve"> — от 13 января 2023 г.</w:t>
      </w:r>
    </w:p>
    <w:p>
      <w:r>
        <w:t xml:space="preserve">РБК — </w:t>
      </w:r>
      <w:hyperlink r:id="rId24">
        <w:r>
          <w:rPr>
            <w:color w:val="0000FF"/>
            <w:u w:val="single"/>
          </w:rPr>
          <w:t>Каких товаров из Китая Россия стала закупать больше в 2022 году</w:t>
        </w:r>
      </w:hyperlink>
      <w:r>
        <w:t xml:space="preserve"> — от 22 ноября 2022 г.</w:t>
      </w:r>
    </w:p>
    <w:p>
      <w:r>
        <w:t xml:space="preserve">Коммерсантъ — </w:t>
      </w:r>
      <w:hyperlink r:id="rId30">
        <w:r>
          <w:rPr>
            <w:color w:val="0000FF"/>
            <w:u w:val="single"/>
          </w:rPr>
          <w:t>Сталь не гнется под санкциями</w:t>
        </w:r>
      </w:hyperlink>
      <w:r>
        <w:t xml:space="preserve"> — от 31 января 2023 г.</w:t>
      </w:r>
    </w:p>
    <w:p>
      <w:r>
        <w:t xml:space="preserve">Коммерсантъ — </w:t>
      </w:r>
      <w:hyperlink r:id="rId31">
        <w:r>
          <w:rPr>
            <w:color w:val="0000FF"/>
            <w:u w:val="single"/>
          </w:rPr>
          <w:t>Сталь не варится, не плавится и не льется</w:t>
        </w:r>
      </w:hyperlink>
      <w:r>
        <w:t xml:space="preserve"> — от 12 сентября 2022 г.</w:t>
      </w:r>
    </w:p>
    <w:p>
      <w:r>
        <w:t xml:space="preserve">Commission.europa.eu — </w:t>
      </w:r>
      <w:hyperlink r:id="rId32">
        <w:r>
          <w:rPr>
            <w:color w:val="0000FF"/>
            <w:u w:val="single"/>
          </w:rPr>
          <w:t>Санкции ЕС против России вследствие вторжения в Украину</w:t>
        </w:r>
      </w:hyperlink>
      <w:r>
        <w:t xml:space="preserve"> — на момент 20 мая 2023 г.</w:t>
      </w:r>
    </w:p>
    <w:p>
      <w:r>
        <w:t xml:space="preserve">Коммерсантъ — </w:t>
      </w:r>
      <w:hyperlink r:id="rId33">
        <w:r>
          <w:rPr>
            <w:color w:val="0000FF"/>
            <w:u w:val="single"/>
          </w:rPr>
          <w:t>Российскому углю рада не вся Азия</w:t>
        </w:r>
      </w:hyperlink>
      <w:r>
        <w:t xml:space="preserve"> — от 5 сентября 2022 г.</w:t>
      </w:r>
    </w:p>
    <w:p>
      <w:r>
        <w:t xml:space="preserve">Forbes.ru — </w:t>
      </w:r>
      <w:hyperlink r:id="rId34">
        <w:r>
          <w:rPr>
            <w:color w:val="0000FF"/>
            <w:u w:val="single"/>
          </w:rPr>
          <w:t>Как Южная Корея ищет баланс между Китаем, Россией и США</w:t>
        </w:r>
      </w:hyperlink>
      <w:r>
        <w:t xml:space="preserve"> — от 5 мая 2023 г.</w:t>
      </w:r>
    </w:p>
    <w:p>
      <w:r>
        <w:t xml:space="preserve">РБК — </w:t>
      </w:r>
      <w:hyperlink r:id="rId35">
        <w:r>
          <w:rPr>
            <w:color w:val="0000FF"/>
            <w:u w:val="single"/>
          </w:rPr>
          <w:t>Торговля России с Китаем досрочно установила новый годовой рекорд</w:t>
        </w:r>
      </w:hyperlink>
      <w:r>
        <w:t xml:space="preserve"> — от 7 ноября 2022 г.</w:t>
      </w:r>
    </w:p>
    <w:p>
      <w:r>
        <w:t xml:space="preserve">Политштурм — </w:t>
      </w:r>
      <w:hyperlink r:id="rId36">
        <w:r>
          <w:rPr>
            <w:color w:val="0000FF"/>
            <w:u w:val="single"/>
          </w:rPr>
          <w:t>Зачем Украина нужна российскому капиталу?</w:t>
        </w:r>
      </w:hyperlink>
      <w:r>
        <w:t xml:space="preserve"> — от 19 декабря 2022 г.</w:t>
      </w:r>
    </w:p>
    <w:p>
      <w:r>
        <w:t xml:space="preserve">Bloomberg — </w:t>
      </w:r>
      <w:hyperlink r:id="rId37">
        <w:r>
          <w:rPr>
            <w:color w:val="0000FF"/>
            <w:u w:val="single"/>
          </w:rPr>
          <w:t>The US Hasn’t Noticed That China-Made Cars Are Taking Over the World</w:t>
        </w:r>
      </w:hyperlink>
      <w:r>
        <w:t xml:space="preserve"> — от 26 января 2023 г.</w:t>
      </w:r>
    </w:p>
    <w:p>
      <w:r>
        <w:t xml:space="preserve">Carnegie endowment for international peace — </w:t>
      </w:r>
      <w:hyperlink r:id="rId27">
        <w:r>
          <w:rPr>
            <w:color w:val="0000FF"/>
            <w:u w:val="single"/>
          </w:rPr>
          <w:t>Вооруженная дружба: как Россия и Китай торгуют оружием</w:t>
        </w:r>
      </w:hyperlink>
      <w:r>
        <w:t xml:space="preserve"> — от 2 ноября 2017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itaiu-vyghodien-konflikt-v-ukrainie" TargetMode="External"/><Relationship Id="rId11" Type="http://schemas.openxmlformats.org/officeDocument/2006/relationships/hyperlink" Target="https://www.rbc.ru/politics/21/05/2023/64677fc49a79472fac8cab00" TargetMode="External"/><Relationship Id="rId12" Type="http://schemas.openxmlformats.org/officeDocument/2006/relationships/hyperlink" Target="http://kremlin.ru/events/president/news/70746" TargetMode="External"/><Relationship Id="rId13" Type="http://schemas.openxmlformats.org/officeDocument/2006/relationships/hyperlink" Target="https://www.rbc.ru/economics/15/11/2022/63736ad59a7947d80ecae4a9" TargetMode="External"/><Relationship Id="rId14" Type="http://schemas.openxmlformats.org/officeDocument/2006/relationships/hyperlink" Target="https://rueconomics.ru/23889185-nichego_lichnogo_tol_ko_biznes_kitai_v_2023_goda_uvelichit_import_rossiiskoi_nefti" TargetMode="External"/><Relationship Id="rId15" Type="http://schemas.openxmlformats.org/officeDocument/2006/relationships/hyperlink" Target="https://www.rbc.ru/politics/20/03/2023/6417f1599a794762255bd238" TargetMode="External"/><Relationship Id="rId16" Type="http://schemas.openxmlformats.org/officeDocument/2006/relationships/image" Target="media/image2.png"/><Relationship Id="rId17" Type="http://schemas.openxmlformats.org/officeDocument/2006/relationships/hyperlink" Target="https://www.kommersant.ru/doc/5581340" TargetMode="External"/><Relationship Id="rId18" Type="http://schemas.openxmlformats.org/officeDocument/2006/relationships/hyperlink" Target="https://www.kommersant.ru/doc/5900533" TargetMode="External"/><Relationship Id="rId19" Type="http://schemas.openxmlformats.org/officeDocument/2006/relationships/hyperlink" Target="https://www.kommersant.ru/doc/5952586" TargetMode="External"/><Relationship Id="rId20" Type="http://schemas.openxmlformats.org/officeDocument/2006/relationships/hyperlink" Target="https://carnegieendowment.org/politika/89320" TargetMode="External"/><Relationship Id="rId21" Type="http://schemas.openxmlformats.org/officeDocument/2006/relationships/hyperlink" Target="https://politsturm.com/untitled-10/" TargetMode="External"/><Relationship Id="rId22" Type="http://schemas.openxmlformats.org/officeDocument/2006/relationships/image" Target="media/image3.png"/><Relationship Id="rId23" Type="http://schemas.openxmlformats.org/officeDocument/2006/relationships/hyperlink" Target="https://tass.ru/ekonomika/16794259" TargetMode="External"/><Relationship Id="rId24" Type="http://schemas.openxmlformats.org/officeDocument/2006/relationships/hyperlink" Target="https://www.rbc.ru/economics/22/11/2022/637b9c579a794728ba3726ae?from=article_body" TargetMode="External"/><Relationship Id="rId25" Type="http://schemas.openxmlformats.org/officeDocument/2006/relationships/image" Target="media/image4.png"/><Relationship Id="rId26" Type="http://schemas.openxmlformats.org/officeDocument/2006/relationships/hyperlink" Target="http://www.proatom.ru/modules.php?name=News&amp;file=print&amp;sid=9632" TargetMode="External"/><Relationship Id="rId27" Type="http://schemas.openxmlformats.org/officeDocument/2006/relationships/hyperlink" Target="https://carnegieendowment.org/2017/11/02/ru-pub-74601" TargetMode="External"/><Relationship Id="rId28" Type="http://schemas.openxmlformats.org/officeDocument/2006/relationships/hyperlink" Target="https://goodlogistics.com.ua/blog/115-novyy-shelkovyy-put-nuzhna-li-ukraina-kitayu.html" TargetMode="External"/><Relationship Id="rId29" Type="http://schemas.openxmlformats.org/officeDocument/2006/relationships/hyperlink" Target="https://sudohodstvo.org/en-one-zone-one-way-scientific-cooperation-between-ukraine-and-china-will-help-build-new-silk-road/" TargetMode="External"/><Relationship Id="rId30" Type="http://schemas.openxmlformats.org/officeDocument/2006/relationships/hyperlink" Target="https://www.kommersant.ru/doc/5797809" TargetMode="External"/><Relationship Id="rId31" Type="http://schemas.openxmlformats.org/officeDocument/2006/relationships/hyperlink" Target="https://www.kommersant.ru/doc/5558187" TargetMode="External"/><Relationship Id="rId32" Type="http://schemas.openxmlformats.org/officeDocument/2006/relationships/hyperlink" Target="https://eu-solidarity-ukraine.ec.europa.eu/eu-sanctions-against-russia-following-invasion-ukraine_ru" TargetMode="External"/><Relationship Id="rId33" Type="http://schemas.openxmlformats.org/officeDocument/2006/relationships/hyperlink" Target="https://www.kommersant.ru/doc/5546896" TargetMode="External"/><Relationship Id="rId34" Type="http://schemas.openxmlformats.org/officeDocument/2006/relationships/hyperlink" Target="https://www.forbes.ru/biznes/488846-kak-uznaa-korea-iset-balans-mezdu-kitaem-rossiej-i-ssa" TargetMode="External"/><Relationship Id="rId35" Type="http://schemas.openxmlformats.org/officeDocument/2006/relationships/hyperlink" Target="https://www.rbc.ru/economics/07/11/2022/6368c0209a7947cd28bf0605" TargetMode="External"/><Relationship Id="rId36" Type="http://schemas.openxmlformats.org/officeDocument/2006/relationships/hyperlink" Target="https://politsturm.com/interes-rossii-v-ukraine/" TargetMode="External"/><Relationship Id="rId37" Type="http://schemas.openxmlformats.org/officeDocument/2006/relationships/hyperlink" Target="https://www.bloomberg.com/news/articles/2023-01-26/how-china-is-quietly-dominating-the-global-car-market#xj4y7vzk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