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третий россиянин получает зарплату "в конверте"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rPr>
          <w:b/>
        </w:rPr>
        <w:t xml:space="preserve">“Политштурм”: </w:t>
      </w:r>
      <w:r>
        <w:t>В условиях современной нестабильной экономической ситуации россияне согласны работать неофициально, получать зарплату “в конверте”, которая ничем не регулируется. В любой момент буржуй-работодатель может обмануть такого работника, например, к чему-нибудь придравшись, вычитая часть зарплаты в виде штрафа, а то и вовсе не выплачивая денег. Конечно, такое положение дел выгодно только буржуазии и олигархам, ведь для них зарплата работника – лишь очередная графа в таблице “издержки”. Естественно, в их интересах всячески уменьшать эти издержки. Что можно противопоставить такому положению дел? Его можно изменить только борьбой за свои права. Однако экономической борьбы в рамках одного предприятия недостаточно. Теневая экономика и неофициальное трудоустройство полностью исчезнут только вместе с властью буржуазии. А чтобы её убрать, необходима организация рабочего класса, классовая борьба и изучение теории марксизма.</w:t>
      </w:r>
      <w:r>
        <w:br/>
      </w:r>
      <w:r>
        <w:br/>
      </w:r>
      <w:r/>
    </w:p>
    <w:p>
      <w:r>
        <w:t xml:space="preserve">Почти каждый третий россиянин получает зарплату “в конверте”, сообщает ТАСС. Доля работников, вовлеченных с различной интенсивностью в некриминальный “теневой” рынок труда (то есть ежемесячно имеют неоформленную работу или получают зарплату “в конверте”), выросла в России до 44,8% с 40,3% в 2016 году. При этом постоянно включены в “теневой” рынок труда 31,4% или 23 млн работников (годом ранее этот показатель составлял 28,8%). Об этом </w:t>
      </w:r>
      <w:hyperlink r:id="rId11">
        <w:r>
          <w:rPr>
            <w:color w:val="0000FF"/>
            <w:u w:val="single"/>
          </w:rPr>
          <w:t>говорится</w:t>
        </w:r>
      </w:hyperlink>
      <w:r>
        <w:t xml:space="preserve"> в исследовании Центра социально-политического мониторинга Института общественных наук РАНХиГС.</w:t>
      </w:r>
    </w:p>
    <w:p>
      <w:r>
        <w:t>“Результаты мониторинга констатируют, что в современной нестабильной экономической ситуации наблюдается тренд на расширение вовлеченности граждан в “теневую” занятость. Наиболее заметно этот процесс происходит за счет работников, занятых дополнительной, временной работой”, – поясняют эксперты.</w:t>
      </w:r>
    </w:p>
    <w:p>
      <w:r>
        <w:t>Эксперты пришли к выводу, что пока государству не удается стимулировать работающих граждан выйти из “тени”. “Предлагаемые меры, в частности, принятие закона о самозанятых или расширение безналичной формы расчета, не принесли должного эффекта. Во-первых, закон о самозанятости охватывает небольшую аудиторию самозанятых; во-вторых, граждане не стремятся к постановке на учет, так как не уверены в том какие дальнейшие действия ожидать от государственных органов управления”, – подчеркивается в исследовании.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j-tretij-rossiyanin-poluchaet-zarplatu-v-konverte" TargetMode="External"/><Relationship Id="rId11" Type="http://schemas.openxmlformats.org/officeDocument/2006/relationships/hyperlink" Target="http://www.ranepa.ru/sobytiya/novosti/socopros-ranhigs-vse-bolshe-rossiyan-stremyatsya-v-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