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Калинин о буржуазной культуре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2019-09-05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“Трудящийся человек в буржуазном обществе от рождения и до самой смерти находится под постоянным воздействием мыслей, чувств, привычек, выгодных господствующему классу. Оно осуществляется по бесчисленным каналам, принимая иногда еле осязаемые формы. Церковь, школа, искусство, пресса, кино, театр, различные организации — все это служит орудием внедрения в сознание масс буржуазного мировоззрения, морали, привычек и т. д”.</w:t>
      </w:r>
    </w:p>
    <w:p>
      <w:r>
        <w:rPr>
          <w:b/>
        </w:rPr>
        <w:t>Калинин М. И. О коммунистическом воспитании.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linin-o-burguaznoy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